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1EAE" w14:textId="49437921" w:rsidR="0605979B" w:rsidRPr="0006354A" w:rsidRDefault="00976C13" w:rsidP="0006354A">
      <w:pPr>
        <w:pStyle w:val="Heading1"/>
      </w:pPr>
      <w:r w:rsidRPr="0006354A">
        <w:t xml:space="preserve">SMART SCALE </w:t>
      </w:r>
      <w:r w:rsidR="0605979B" w:rsidRPr="0006354A">
        <w:t>Application Information</w:t>
      </w:r>
    </w:p>
    <w:tbl>
      <w:tblPr>
        <w:tblStyle w:val="TableGrid"/>
        <w:tblW w:w="8640"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6635"/>
      </w:tblGrid>
      <w:tr w:rsidR="00976C13" w14:paraId="00DAB0F0" w14:textId="77777777" w:rsidTr="00A14B5D">
        <w:trPr>
          <w:trHeight w:val="346"/>
        </w:trPr>
        <w:tc>
          <w:tcPr>
            <w:tcW w:w="2005" w:type="dxa"/>
            <w:tcMar>
              <w:left w:w="105" w:type="dxa"/>
              <w:right w:w="105" w:type="dxa"/>
            </w:tcMar>
            <w:vAlign w:val="center"/>
          </w:tcPr>
          <w:p w14:paraId="3971EC54" w14:textId="59BF810A" w:rsidR="00976C13" w:rsidRPr="009E4162" w:rsidRDefault="00976C13" w:rsidP="00EB4D50">
            <w:pPr>
              <w:rPr>
                <w:rFonts w:ascii="Public Sans SemiBold" w:hAnsi="Public Sans SemiBold"/>
              </w:rPr>
            </w:pPr>
            <w:r w:rsidRPr="009E4162">
              <w:rPr>
                <w:rFonts w:ascii="Public Sans SemiBold" w:hAnsi="Public Sans SemiBold"/>
              </w:rPr>
              <w:t>Application Name:</w:t>
            </w:r>
          </w:p>
        </w:tc>
        <w:tc>
          <w:tcPr>
            <w:tcW w:w="6635" w:type="dxa"/>
            <w:tcBorders>
              <w:bottom w:val="single" w:sz="4" w:space="0" w:color="auto"/>
            </w:tcBorders>
            <w:tcMar>
              <w:left w:w="105" w:type="dxa"/>
              <w:right w:w="105" w:type="dxa"/>
            </w:tcMar>
            <w:vAlign w:val="center"/>
          </w:tcPr>
          <w:p w14:paraId="628419B2" w14:textId="51158473" w:rsidR="00976C13" w:rsidRDefault="00976C13" w:rsidP="00057B4B">
            <w:pPr>
              <w:rPr>
                <w:rFonts w:ascii="Calibri" w:eastAsia="Calibri" w:hAnsi="Calibri" w:cs="Calibri"/>
              </w:rPr>
            </w:pPr>
          </w:p>
        </w:tc>
      </w:tr>
      <w:tr w:rsidR="52972C13" w14:paraId="73032647" w14:textId="77777777" w:rsidTr="00A14B5D">
        <w:trPr>
          <w:trHeight w:val="346"/>
        </w:trPr>
        <w:tc>
          <w:tcPr>
            <w:tcW w:w="2005" w:type="dxa"/>
            <w:tcMar>
              <w:left w:w="105" w:type="dxa"/>
              <w:right w:w="105" w:type="dxa"/>
            </w:tcMar>
            <w:vAlign w:val="center"/>
          </w:tcPr>
          <w:p w14:paraId="56ECD067" w14:textId="22C63221" w:rsidR="52972C13" w:rsidRPr="009E4162" w:rsidRDefault="52972C13" w:rsidP="00EB4D50">
            <w:pPr>
              <w:rPr>
                <w:rFonts w:ascii="Public Sans SemiBold" w:hAnsi="Public Sans SemiBold"/>
              </w:rPr>
            </w:pPr>
            <w:r w:rsidRPr="009E4162">
              <w:rPr>
                <w:rFonts w:ascii="Public Sans SemiBold" w:hAnsi="Public Sans SemiBold"/>
              </w:rPr>
              <w:t>Application ID:</w:t>
            </w:r>
          </w:p>
        </w:tc>
        <w:tc>
          <w:tcPr>
            <w:tcW w:w="6635" w:type="dxa"/>
            <w:tcBorders>
              <w:top w:val="single" w:sz="4" w:space="0" w:color="auto"/>
              <w:bottom w:val="single" w:sz="4" w:space="0" w:color="auto"/>
            </w:tcBorders>
            <w:tcMar>
              <w:left w:w="105" w:type="dxa"/>
              <w:right w:w="105" w:type="dxa"/>
            </w:tcMar>
            <w:vAlign w:val="center"/>
          </w:tcPr>
          <w:p w14:paraId="6439191D" w14:textId="4E6380AE" w:rsidR="52972C13" w:rsidRDefault="52972C13" w:rsidP="00057B4B">
            <w:pPr>
              <w:spacing w:line="259" w:lineRule="auto"/>
              <w:rPr>
                <w:rFonts w:ascii="Calibri" w:eastAsia="Calibri" w:hAnsi="Calibri" w:cs="Calibri"/>
              </w:rPr>
            </w:pPr>
          </w:p>
        </w:tc>
      </w:tr>
      <w:tr w:rsidR="52972C13" w14:paraId="22E92641" w14:textId="77777777" w:rsidTr="00A14B5D">
        <w:trPr>
          <w:trHeight w:val="346"/>
        </w:trPr>
        <w:tc>
          <w:tcPr>
            <w:tcW w:w="2005" w:type="dxa"/>
            <w:tcMar>
              <w:left w:w="105" w:type="dxa"/>
              <w:right w:w="105" w:type="dxa"/>
            </w:tcMar>
            <w:vAlign w:val="center"/>
          </w:tcPr>
          <w:p w14:paraId="15F2C46C" w14:textId="795C6F29" w:rsidR="52972C13" w:rsidRPr="009E4162" w:rsidRDefault="52972C13" w:rsidP="00EB4D50">
            <w:pPr>
              <w:rPr>
                <w:rFonts w:ascii="Public Sans SemiBold" w:hAnsi="Public Sans SemiBold"/>
              </w:rPr>
            </w:pPr>
            <w:r w:rsidRPr="009E4162">
              <w:rPr>
                <w:rFonts w:ascii="Public Sans SemiBold" w:hAnsi="Public Sans SemiBold"/>
              </w:rPr>
              <w:t>Applicant:</w:t>
            </w:r>
          </w:p>
        </w:tc>
        <w:tc>
          <w:tcPr>
            <w:tcW w:w="6635" w:type="dxa"/>
            <w:tcBorders>
              <w:top w:val="single" w:sz="4" w:space="0" w:color="auto"/>
              <w:bottom w:val="single" w:sz="4" w:space="0" w:color="auto"/>
            </w:tcBorders>
            <w:tcMar>
              <w:left w:w="105" w:type="dxa"/>
              <w:right w:w="105" w:type="dxa"/>
            </w:tcMar>
            <w:vAlign w:val="center"/>
          </w:tcPr>
          <w:p w14:paraId="087E2A89" w14:textId="69009B3F" w:rsidR="52972C13" w:rsidRDefault="52972C13" w:rsidP="00057B4B">
            <w:pPr>
              <w:spacing w:line="259" w:lineRule="auto"/>
              <w:rPr>
                <w:rFonts w:ascii="Calibri" w:eastAsia="Calibri" w:hAnsi="Calibri" w:cs="Calibri"/>
              </w:rPr>
            </w:pPr>
          </w:p>
        </w:tc>
      </w:tr>
      <w:tr w:rsidR="52972C13" w14:paraId="105BC384" w14:textId="77777777" w:rsidTr="00A14B5D">
        <w:trPr>
          <w:trHeight w:val="346"/>
        </w:trPr>
        <w:tc>
          <w:tcPr>
            <w:tcW w:w="2005" w:type="dxa"/>
            <w:tcMar>
              <w:left w:w="105" w:type="dxa"/>
              <w:right w:w="105" w:type="dxa"/>
            </w:tcMar>
            <w:vAlign w:val="center"/>
          </w:tcPr>
          <w:p w14:paraId="0C34DC7D" w14:textId="1C241E25" w:rsidR="52972C13" w:rsidRPr="009E4162" w:rsidRDefault="52972C13" w:rsidP="00EB4D50">
            <w:pPr>
              <w:rPr>
                <w:rFonts w:ascii="Public Sans SemiBold" w:hAnsi="Public Sans SemiBold"/>
              </w:rPr>
            </w:pPr>
            <w:r w:rsidRPr="009E4162">
              <w:rPr>
                <w:rFonts w:ascii="Public Sans SemiBold" w:hAnsi="Public Sans SemiBold"/>
              </w:rPr>
              <w:t>VDOT District:</w:t>
            </w:r>
          </w:p>
        </w:tc>
        <w:tc>
          <w:tcPr>
            <w:tcW w:w="6635" w:type="dxa"/>
            <w:tcBorders>
              <w:top w:val="single" w:sz="4" w:space="0" w:color="auto"/>
              <w:bottom w:val="single" w:sz="4" w:space="0" w:color="auto"/>
            </w:tcBorders>
            <w:tcMar>
              <w:left w:w="105" w:type="dxa"/>
              <w:right w:w="105" w:type="dxa"/>
            </w:tcMar>
            <w:vAlign w:val="center"/>
          </w:tcPr>
          <w:p w14:paraId="7F7802D6" w14:textId="61CD34CB" w:rsidR="52972C13" w:rsidRDefault="52972C13" w:rsidP="00057B4B">
            <w:pPr>
              <w:spacing w:line="259" w:lineRule="auto"/>
              <w:rPr>
                <w:rFonts w:ascii="Calibri" w:eastAsia="Calibri" w:hAnsi="Calibri" w:cs="Calibri"/>
              </w:rPr>
            </w:pPr>
          </w:p>
        </w:tc>
      </w:tr>
    </w:tbl>
    <w:p w14:paraId="35E5AF1C" w14:textId="64DB3B8B" w:rsidR="00284812" w:rsidRPr="00A7176D" w:rsidRDefault="00284812" w:rsidP="0006354A">
      <w:pPr>
        <w:pStyle w:val="Heading1"/>
      </w:pPr>
      <w:r w:rsidRPr="00A7176D">
        <w:t>Study Information</w:t>
      </w:r>
    </w:p>
    <w:p w14:paraId="4B7F62EB" w14:textId="02D4B789" w:rsidR="00A7176D" w:rsidRPr="00D76B35" w:rsidRDefault="00A7176D" w:rsidP="006B7C26">
      <w:pPr>
        <w:jc w:val="both"/>
        <w:rPr>
          <w:b/>
          <w:bCs/>
        </w:rPr>
      </w:pPr>
      <w:r w:rsidRPr="625FF9A8">
        <w:rPr>
          <w:spacing w:val="2"/>
        </w:rPr>
        <w:t xml:space="preserve">This study template is designed to fulfill the requirements of </w:t>
      </w:r>
      <w:hyperlink r:id="rId10" w:history="1">
        <w:r w:rsidRPr="00C67420">
          <w:rPr>
            <w:rStyle w:val="Hyperlink"/>
            <w:spacing w:val="2"/>
          </w:rPr>
          <w:t>IIM-TE-384.1</w:t>
        </w:r>
      </w:hyperlink>
      <w:r w:rsidRPr="625FF9A8">
        <w:rPr>
          <w:spacing w:val="2"/>
        </w:rPr>
        <w:t xml:space="preserve">, revised August 12, 2022 to include conditions under which an engineering study is required to justify a marked pedestrian crossing, including additional safety countermeasures, at an </w:t>
      </w:r>
      <w:r w:rsidR="004F64AB">
        <w:rPr>
          <w:spacing w:val="2"/>
        </w:rPr>
        <w:t>uncontrolled</w:t>
      </w:r>
      <w:r w:rsidRPr="625FF9A8">
        <w:rPr>
          <w:spacing w:val="2"/>
        </w:rPr>
        <w:t xml:space="preserve"> approach. In order to ensure consistency within the SMART SCALE program, this template is required for use in all applications proposing the installation or improvement of a pedestrian crossing at an </w:t>
      </w:r>
      <w:r w:rsidR="00911E92">
        <w:rPr>
          <w:spacing w:val="2"/>
        </w:rPr>
        <w:t>uncontrolled</w:t>
      </w:r>
      <w:r w:rsidRPr="625FF9A8">
        <w:rPr>
          <w:spacing w:val="2"/>
        </w:rPr>
        <w:t xml:space="preserve"> approach</w:t>
      </w:r>
      <w:r w:rsidR="00CF3CA0">
        <w:rPr>
          <w:spacing w:val="2"/>
        </w:rPr>
        <w:t>, including mid-block crossings,</w:t>
      </w:r>
      <w:r w:rsidR="5F4574F3" w:rsidRPr="625FF9A8">
        <w:rPr>
          <w:spacing w:val="2"/>
        </w:rPr>
        <w:t xml:space="preserve"> </w:t>
      </w:r>
      <w:r w:rsidR="00CF3CA0">
        <w:rPr>
          <w:spacing w:val="2"/>
        </w:rPr>
        <w:t>unless other documentation is provided which satisfies</w:t>
      </w:r>
      <w:r w:rsidR="5F4574F3" w:rsidRPr="625FF9A8">
        <w:rPr>
          <w:spacing w:val="2"/>
        </w:rPr>
        <w:t xml:space="preserve"> </w:t>
      </w:r>
      <w:hyperlink r:id="rId11" w:history="1">
        <w:r w:rsidR="5F4574F3" w:rsidRPr="00C67420">
          <w:rPr>
            <w:rStyle w:val="Hyperlink"/>
            <w:spacing w:val="2"/>
          </w:rPr>
          <w:t>IIM-TE-384.1</w:t>
        </w:r>
      </w:hyperlink>
      <w:r w:rsidRPr="625FF9A8">
        <w:rPr>
          <w:spacing w:val="2"/>
        </w:rPr>
        <w:t xml:space="preserve">. </w:t>
      </w:r>
      <w:r w:rsidRPr="625FF9A8">
        <w:rPr>
          <w:b/>
          <w:bCs/>
          <w:spacing w:val="2"/>
        </w:rPr>
        <w:t xml:space="preserve">This study is NOT required for proposed </w:t>
      </w:r>
      <w:r w:rsidR="00D76B35">
        <w:rPr>
          <w:b/>
          <w:bCs/>
          <w:spacing w:val="2"/>
        </w:rPr>
        <w:t xml:space="preserve">new or improved </w:t>
      </w:r>
      <w:r w:rsidRPr="625FF9A8">
        <w:rPr>
          <w:b/>
          <w:bCs/>
          <w:spacing w:val="2"/>
        </w:rPr>
        <w:t>pedestrian crossings at signalized approaches</w:t>
      </w:r>
      <w:r w:rsidR="00DB0078">
        <w:rPr>
          <w:b/>
          <w:bCs/>
          <w:spacing w:val="2"/>
        </w:rPr>
        <w:t>, or at stop-controlled approaches.</w:t>
      </w:r>
    </w:p>
    <w:p w14:paraId="3699EF7A" w14:textId="54061D58" w:rsidR="78C7EBEE" w:rsidRDefault="78C7EBEE" w:rsidP="0006354A">
      <w:pPr>
        <w:pStyle w:val="Heading1"/>
      </w:pPr>
      <w:r>
        <w:t>Study Location Description</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5"/>
        <w:gridCol w:w="6655"/>
      </w:tblGrid>
      <w:tr w:rsidR="00CE6227" w14:paraId="69DC432B" w14:textId="77777777" w:rsidTr="00402D6F">
        <w:trPr>
          <w:trHeight w:val="260"/>
        </w:trPr>
        <w:tc>
          <w:tcPr>
            <w:tcW w:w="1985" w:type="dxa"/>
            <w:vAlign w:val="center"/>
          </w:tcPr>
          <w:p w14:paraId="5D091DED" w14:textId="7C38DA29" w:rsidR="009C4D09" w:rsidRPr="009E4162" w:rsidRDefault="2B361A4C" w:rsidP="00CC255D">
            <w:pPr>
              <w:spacing w:line="259" w:lineRule="auto"/>
              <w:rPr>
                <w:rFonts w:ascii="Public Sans SemiBold" w:hAnsi="Public Sans SemiBold"/>
              </w:rPr>
            </w:pPr>
            <w:r w:rsidRPr="009E4162">
              <w:rPr>
                <w:rFonts w:ascii="Public Sans SemiBold" w:hAnsi="Public Sans SemiBold"/>
              </w:rPr>
              <w:t>Locality:</w:t>
            </w:r>
          </w:p>
        </w:tc>
        <w:tc>
          <w:tcPr>
            <w:tcW w:w="6655" w:type="dxa"/>
            <w:tcBorders>
              <w:bottom w:val="single" w:sz="4" w:space="0" w:color="auto"/>
            </w:tcBorders>
            <w:vAlign w:val="center"/>
          </w:tcPr>
          <w:p w14:paraId="1FCC56C3" w14:textId="6BF82740" w:rsidR="732663F4" w:rsidRDefault="732663F4" w:rsidP="00CC255D"/>
        </w:tc>
      </w:tr>
      <w:tr w:rsidR="00CC255D" w14:paraId="4B6DD011" w14:textId="77777777" w:rsidTr="00402D6F">
        <w:trPr>
          <w:trHeight w:val="422"/>
        </w:trPr>
        <w:tc>
          <w:tcPr>
            <w:tcW w:w="1985" w:type="dxa"/>
            <w:vAlign w:val="bottom"/>
          </w:tcPr>
          <w:p w14:paraId="5628211E" w14:textId="3FBA32F8" w:rsidR="732663F4" w:rsidRPr="009E4162" w:rsidRDefault="2B361A4C" w:rsidP="00402D6F">
            <w:pPr>
              <w:spacing w:line="259" w:lineRule="auto"/>
              <w:rPr>
                <w:rFonts w:ascii="Public Sans SemiBold" w:hAnsi="Public Sans SemiBold"/>
              </w:rPr>
            </w:pPr>
            <w:r w:rsidRPr="009E4162">
              <w:rPr>
                <w:rFonts w:ascii="Public Sans SemiBold" w:hAnsi="Public Sans SemiBold"/>
              </w:rPr>
              <w:t>Crossing Type:</w:t>
            </w:r>
          </w:p>
        </w:tc>
        <w:tc>
          <w:tcPr>
            <w:tcW w:w="6655" w:type="dxa"/>
            <w:tcBorders>
              <w:top w:val="single" w:sz="4" w:space="0" w:color="auto"/>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125"/>
              <w:gridCol w:w="1809"/>
            </w:tblGrid>
            <w:tr w:rsidR="2A4517B2" w14:paraId="04A2A299" w14:textId="77777777" w:rsidTr="005B5EAF">
              <w:trPr>
                <w:trHeight w:val="315"/>
              </w:trPr>
              <w:tc>
                <w:tcPr>
                  <w:tcW w:w="4125" w:type="dxa"/>
                  <w:vAlign w:val="center"/>
                </w:tcPr>
                <w:p w14:paraId="403F695B" w14:textId="2B7A1339" w:rsidR="2A4517B2" w:rsidRDefault="00887ED7" w:rsidP="00402D6F">
                  <w:sdt>
                    <w:sdtPr>
                      <w:id w:val="-1759509389"/>
                      <w14:checkbox>
                        <w14:checked w14:val="0"/>
                        <w14:checkedState w14:val="2612" w14:font="MS Gothic"/>
                        <w14:uncheckedState w14:val="2610" w14:font="MS Gothic"/>
                      </w14:checkbox>
                    </w:sdtPr>
                    <w:sdtEndPr/>
                    <w:sdtContent>
                      <w:r w:rsidR="00BD6BA4">
                        <w:rPr>
                          <w:rFonts w:ascii="MS Gothic" w:eastAsia="MS Gothic" w:hAnsi="MS Gothic" w:hint="eastAsia"/>
                        </w:rPr>
                        <w:t>☐</w:t>
                      </w:r>
                    </w:sdtContent>
                  </w:sdt>
                  <w:r w:rsidR="00CE6227">
                    <w:t xml:space="preserve"> </w:t>
                  </w:r>
                  <w:r w:rsidR="00D61B52">
                    <w:t>Un</w:t>
                  </w:r>
                  <w:r w:rsidR="005B5EAF">
                    <w:t>controlled</w:t>
                  </w:r>
                  <w:r w:rsidR="00D61B52">
                    <w:t xml:space="preserve"> Intersection</w:t>
                  </w:r>
                  <w:r w:rsidR="005B5EAF">
                    <w:t xml:space="preserve"> Approach</w:t>
                  </w:r>
                </w:p>
              </w:tc>
              <w:tc>
                <w:tcPr>
                  <w:tcW w:w="1809" w:type="dxa"/>
                  <w:vAlign w:val="center"/>
                </w:tcPr>
                <w:p w14:paraId="6F8A18E5" w14:textId="1C19F07C" w:rsidR="2A4517B2" w:rsidRDefault="00887ED7" w:rsidP="00402D6F">
                  <w:sdt>
                    <w:sdtPr>
                      <w:id w:val="-1098242999"/>
                      <w14:checkbox>
                        <w14:checked w14:val="0"/>
                        <w14:checkedState w14:val="2612" w14:font="MS Gothic"/>
                        <w14:uncheckedState w14:val="2610" w14:font="MS Gothic"/>
                      </w14:checkbox>
                    </w:sdtPr>
                    <w:sdtEndPr/>
                    <w:sdtContent>
                      <w:r w:rsidR="009628A7">
                        <w:rPr>
                          <w:rFonts w:ascii="MS Gothic" w:eastAsia="MS Gothic" w:hAnsi="MS Gothic" w:hint="eastAsia"/>
                        </w:rPr>
                        <w:t>☐</w:t>
                      </w:r>
                    </w:sdtContent>
                  </w:sdt>
                  <w:r w:rsidR="00CE6227">
                    <w:t xml:space="preserve"> </w:t>
                  </w:r>
                  <w:r w:rsidR="00F53BC9">
                    <w:t>Mid-block</w:t>
                  </w:r>
                </w:p>
              </w:tc>
            </w:tr>
          </w:tbl>
          <w:p w14:paraId="7BAAB297" w14:textId="7BA08166" w:rsidR="732663F4" w:rsidRDefault="732663F4" w:rsidP="00402D6F"/>
        </w:tc>
      </w:tr>
      <w:tr w:rsidR="00CE6227" w14:paraId="799AC0F8" w14:textId="77777777" w:rsidTr="00973411">
        <w:trPr>
          <w:trHeight w:val="360"/>
        </w:trPr>
        <w:tc>
          <w:tcPr>
            <w:tcW w:w="1985" w:type="dxa"/>
            <w:vAlign w:val="bottom"/>
          </w:tcPr>
          <w:p w14:paraId="03237584" w14:textId="4A774B17" w:rsidR="732663F4" w:rsidRPr="009E4162" w:rsidRDefault="2B361A4C" w:rsidP="00973411">
            <w:pPr>
              <w:spacing w:line="259" w:lineRule="auto"/>
              <w:rPr>
                <w:rFonts w:ascii="Public Sans SemiBold" w:hAnsi="Public Sans SemiBold"/>
              </w:rPr>
            </w:pPr>
            <w:r w:rsidRPr="009E4162">
              <w:rPr>
                <w:rFonts w:ascii="Public Sans SemiBold" w:hAnsi="Public Sans SemiBold"/>
              </w:rPr>
              <w:t>Traffic Control:</w:t>
            </w:r>
          </w:p>
        </w:tc>
        <w:tc>
          <w:tcPr>
            <w:tcW w:w="6655" w:type="dxa"/>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1799"/>
            </w:tblGrid>
            <w:tr w:rsidR="00F53BC9" w14:paraId="5DECBD2C" w14:textId="77777777" w:rsidTr="005B5EAF">
              <w:trPr>
                <w:trHeight w:val="252"/>
              </w:trPr>
              <w:tc>
                <w:tcPr>
                  <w:tcW w:w="4125" w:type="dxa"/>
                  <w:vAlign w:val="center"/>
                </w:tcPr>
                <w:p w14:paraId="67ABD230" w14:textId="279124A0" w:rsidR="00F53BC9" w:rsidRDefault="00887ED7" w:rsidP="00973411">
                  <w:sdt>
                    <w:sdtPr>
                      <w:id w:val="559670486"/>
                      <w14:checkbox>
                        <w14:checked w14:val="0"/>
                        <w14:checkedState w14:val="2612" w14:font="MS Gothic"/>
                        <w14:uncheckedState w14:val="2610" w14:font="MS Gothic"/>
                      </w14:checkbox>
                    </w:sdtPr>
                    <w:sdtEndPr/>
                    <w:sdtContent>
                      <w:r w:rsidR="00CE6227">
                        <w:rPr>
                          <w:rFonts w:ascii="MS Gothic" w:eastAsia="MS Gothic" w:hAnsi="MS Gothic" w:hint="eastAsia"/>
                        </w:rPr>
                        <w:t>☐</w:t>
                      </w:r>
                    </w:sdtContent>
                  </w:sdt>
                  <w:r w:rsidR="00CE6227">
                    <w:t xml:space="preserve"> Stop/Yield Sign</w:t>
                  </w:r>
                </w:p>
              </w:tc>
              <w:tc>
                <w:tcPr>
                  <w:tcW w:w="1799" w:type="dxa"/>
                  <w:vAlign w:val="center"/>
                </w:tcPr>
                <w:p w14:paraId="45AB7678" w14:textId="720EF64A" w:rsidR="00F53BC9" w:rsidRDefault="00887ED7" w:rsidP="00973411">
                  <w:sdt>
                    <w:sdtPr>
                      <w:id w:val="-1414163438"/>
                      <w14:checkbox>
                        <w14:checked w14:val="0"/>
                        <w14:checkedState w14:val="2612" w14:font="MS Gothic"/>
                        <w14:uncheckedState w14:val="2610" w14:font="MS Gothic"/>
                      </w14:checkbox>
                    </w:sdtPr>
                    <w:sdtEndPr/>
                    <w:sdtContent>
                      <w:r w:rsidR="00CE6227">
                        <w:rPr>
                          <w:rFonts w:ascii="MS Gothic" w:eastAsia="MS Gothic" w:hAnsi="MS Gothic" w:hint="eastAsia"/>
                        </w:rPr>
                        <w:t>☐</w:t>
                      </w:r>
                    </w:sdtContent>
                  </w:sdt>
                  <w:r w:rsidR="00CE6227">
                    <w:t xml:space="preserve"> Uncontrolled</w:t>
                  </w:r>
                </w:p>
              </w:tc>
            </w:tr>
          </w:tbl>
          <w:p w14:paraId="76E48CA6" w14:textId="77777777" w:rsidR="732663F4" w:rsidRDefault="732663F4" w:rsidP="00973411">
            <w:pPr>
              <w:spacing w:before="240"/>
            </w:pPr>
          </w:p>
        </w:tc>
      </w:tr>
    </w:tbl>
    <w:p w14:paraId="41986276" w14:textId="7EBE3BD7" w:rsidR="003F445C" w:rsidRPr="008355E7" w:rsidRDefault="005F3CCE" w:rsidP="006B7C26">
      <w:pPr>
        <w:spacing w:before="240"/>
        <w:jc w:val="both"/>
      </w:pPr>
      <w:r w:rsidRPr="008355E7">
        <w:t xml:space="preserve">If </w:t>
      </w:r>
      <w:r w:rsidR="005E12A3">
        <w:t xml:space="preserve">the </w:t>
      </w:r>
      <w:r w:rsidR="00D37A23" w:rsidRPr="008355E7">
        <w:t xml:space="preserve">crossing is at </w:t>
      </w:r>
      <w:r w:rsidRPr="008355E7">
        <w:t>an unsignalized intersection, define intersecting streets</w:t>
      </w:r>
      <w:r w:rsidR="0014223C">
        <w:t xml:space="preserve">. If </w:t>
      </w:r>
      <w:r w:rsidR="005E12A3">
        <w:t xml:space="preserve">the </w:t>
      </w:r>
      <w:r w:rsidR="0014223C">
        <w:t>crossing is at a mid-block location, define the location on the major street</w:t>
      </w:r>
      <w:r w:rsidRPr="008355E7">
        <w:t>:</w:t>
      </w:r>
    </w:p>
    <w:tbl>
      <w:tblPr>
        <w:tblStyle w:val="TableGrid"/>
        <w:tblW w:w="8640"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5"/>
        <w:gridCol w:w="6455"/>
      </w:tblGrid>
      <w:tr w:rsidR="00896E72" w14:paraId="054D93EE" w14:textId="77777777" w:rsidTr="00AF0115">
        <w:trPr>
          <w:trHeight w:val="346"/>
        </w:trPr>
        <w:tc>
          <w:tcPr>
            <w:tcW w:w="8640"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left w:w="105" w:type="dxa"/>
              <w:right w:w="105" w:type="dxa"/>
            </w:tcMar>
            <w:vAlign w:val="center"/>
          </w:tcPr>
          <w:p w14:paraId="0E91AAAE" w14:textId="2330E97B" w:rsidR="00896E72" w:rsidRDefault="00896E72" w:rsidP="0006354A">
            <w:pPr>
              <w:pStyle w:val="Heading3"/>
              <w:rPr>
                <w:rFonts w:ascii="Calibri" w:eastAsia="Calibri" w:hAnsi="Calibri" w:cs="Calibri"/>
              </w:rPr>
            </w:pPr>
            <w:r>
              <w:t>Major Street</w:t>
            </w:r>
          </w:p>
        </w:tc>
      </w:tr>
      <w:tr w:rsidR="00896E72" w14:paraId="5B416574" w14:textId="77777777" w:rsidTr="008355E7">
        <w:trPr>
          <w:trHeight w:val="346"/>
        </w:trPr>
        <w:tc>
          <w:tcPr>
            <w:tcW w:w="2185" w:type="dxa"/>
            <w:tcBorders>
              <w:top w:val="single" w:sz="4" w:space="0" w:color="auto"/>
            </w:tcBorders>
            <w:tcMar>
              <w:left w:w="105" w:type="dxa"/>
              <w:right w:w="105" w:type="dxa"/>
            </w:tcMar>
            <w:vAlign w:val="center"/>
          </w:tcPr>
          <w:p w14:paraId="04997964" w14:textId="77777777" w:rsidR="002D1ECE" w:rsidRDefault="00896E72">
            <w:pPr>
              <w:rPr>
                <w:rFonts w:ascii="Public Sans SemiBold" w:hAnsi="Public Sans SemiBold"/>
              </w:rPr>
            </w:pPr>
            <w:r w:rsidRPr="009E4162">
              <w:rPr>
                <w:rFonts w:ascii="Public Sans SemiBold" w:hAnsi="Public Sans SemiBold"/>
              </w:rPr>
              <w:t>Street Name</w:t>
            </w:r>
            <w:r w:rsidR="001B689D">
              <w:rPr>
                <w:rFonts w:ascii="Public Sans SemiBold" w:hAnsi="Public Sans SemiBold"/>
              </w:rPr>
              <w:t xml:space="preserve"> or </w:t>
            </w:r>
          </w:p>
          <w:p w14:paraId="0C30C637" w14:textId="77D013EE" w:rsidR="00896E72" w:rsidRPr="009E4162" w:rsidRDefault="001B689D">
            <w:pPr>
              <w:rPr>
                <w:rFonts w:ascii="Public Sans SemiBold" w:hAnsi="Public Sans SemiBold"/>
              </w:rPr>
            </w:pPr>
            <w:r>
              <w:rPr>
                <w:rFonts w:ascii="Public Sans SemiBold" w:hAnsi="Public Sans SemiBold"/>
              </w:rPr>
              <w:t>Mid-Block Location</w:t>
            </w:r>
            <w:r w:rsidR="00896E72" w:rsidRPr="009E4162">
              <w:rPr>
                <w:rFonts w:ascii="Public Sans SemiBold" w:hAnsi="Public Sans SemiBold"/>
              </w:rPr>
              <w:t>:</w:t>
            </w:r>
          </w:p>
        </w:tc>
        <w:tc>
          <w:tcPr>
            <w:tcW w:w="6455" w:type="dxa"/>
            <w:tcBorders>
              <w:top w:val="single" w:sz="4" w:space="0" w:color="auto"/>
              <w:bottom w:val="single" w:sz="4" w:space="0" w:color="auto"/>
            </w:tcBorders>
            <w:tcMar>
              <w:left w:w="105" w:type="dxa"/>
              <w:right w:w="105" w:type="dxa"/>
            </w:tcMar>
            <w:vAlign w:val="center"/>
          </w:tcPr>
          <w:p w14:paraId="4630DAA9" w14:textId="77777777" w:rsidR="00896E72" w:rsidRDefault="00896E72">
            <w:pPr>
              <w:spacing w:line="259" w:lineRule="auto"/>
              <w:rPr>
                <w:rFonts w:ascii="Calibri" w:eastAsia="Calibri" w:hAnsi="Calibri" w:cs="Calibri"/>
              </w:rPr>
            </w:pPr>
          </w:p>
        </w:tc>
      </w:tr>
      <w:tr w:rsidR="00896E72" w14:paraId="110CF89B" w14:textId="77777777" w:rsidTr="008355E7">
        <w:trPr>
          <w:trHeight w:val="346"/>
        </w:trPr>
        <w:tc>
          <w:tcPr>
            <w:tcW w:w="2185" w:type="dxa"/>
            <w:tcMar>
              <w:left w:w="105" w:type="dxa"/>
              <w:right w:w="105" w:type="dxa"/>
            </w:tcMar>
            <w:vAlign w:val="center"/>
          </w:tcPr>
          <w:p w14:paraId="76DDE7BB" w14:textId="5C520B40" w:rsidR="00896E72" w:rsidRPr="009E4162" w:rsidRDefault="00896E72">
            <w:pPr>
              <w:rPr>
                <w:rFonts w:ascii="Public Sans SemiBold" w:hAnsi="Public Sans SemiBold"/>
              </w:rPr>
            </w:pPr>
            <w:r w:rsidRPr="009E4162">
              <w:rPr>
                <w:rFonts w:ascii="Public Sans SemiBold" w:hAnsi="Public Sans SemiBold"/>
              </w:rPr>
              <w:t>Posted Speed Limit:</w:t>
            </w:r>
          </w:p>
        </w:tc>
        <w:tc>
          <w:tcPr>
            <w:tcW w:w="6455" w:type="dxa"/>
            <w:tcBorders>
              <w:top w:val="single" w:sz="4" w:space="0" w:color="auto"/>
              <w:bottom w:val="single" w:sz="4" w:space="0" w:color="auto"/>
            </w:tcBorders>
            <w:tcMar>
              <w:left w:w="105" w:type="dxa"/>
              <w:right w:w="105" w:type="dxa"/>
            </w:tcMar>
            <w:vAlign w:val="center"/>
          </w:tcPr>
          <w:p w14:paraId="3A0FF3E9" w14:textId="77777777" w:rsidR="00896E72" w:rsidRDefault="00896E72">
            <w:pPr>
              <w:spacing w:line="259" w:lineRule="auto"/>
              <w:rPr>
                <w:rFonts w:ascii="Calibri" w:eastAsia="Calibri" w:hAnsi="Calibri" w:cs="Calibri"/>
              </w:rPr>
            </w:pPr>
          </w:p>
        </w:tc>
      </w:tr>
      <w:tr w:rsidR="00896E72" w14:paraId="647C61EC" w14:textId="77777777" w:rsidTr="008355E7">
        <w:trPr>
          <w:trHeight w:val="346"/>
        </w:trPr>
        <w:tc>
          <w:tcPr>
            <w:tcW w:w="2185" w:type="dxa"/>
            <w:tcMar>
              <w:left w:w="105" w:type="dxa"/>
              <w:right w:w="105" w:type="dxa"/>
            </w:tcMar>
            <w:vAlign w:val="center"/>
          </w:tcPr>
          <w:p w14:paraId="39AA064F" w14:textId="1EC8AC87" w:rsidR="00896E72" w:rsidRPr="009E4162" w:rsidRDefault="000F6864">
            <w:pPr>
              <w:rPr>
                <w:rFonts w:ascii="Public Sans SemiBold" w:hAnsi="Public Sans SemiBold"/>
              </w:rPr>
            </w:pPr>
            <w:r w:rsidRPr="009E4162">
              <w:rPr>
                <w:rFonts w:ascii="Public Sans SemiBold" w:hAnsi="Public Sans SemiBold"/>
              </w:rPr>
              <w:t>AADT:</w:t>
            </w:r>
          </w:p>
        </w:tc>
        <w:tc>
          <w:tcPr>
            <w:tcW w:w="6455" w:type="dxa"/>
            <w:tcBorders>
              <w:top w:val="single" w:sz="4" w:space="0" w:color="auto"/>
              <w:bottom w:val="single" w:sz="4" w:space="0" w:color="auto"/>
            </w:tcBorders>
            <w:tcMar>
              <w:left w:w="105" w:type="dxa"/>
              <w:right w:w="105" w:type="dxa"/>
            </w:tcMar>
            <w:vAlign w:val="center"/>
          </w:tcPr>
          <w:p w14:paraId="4AC0E0C9" w14:textId="77777777" w:rsidR="00896E72" w:rsidRDefault="00896E72">
            <w:pPr>
              <w:spacing w:line="259" w:lineRule="auto"/>
              <w:rPr>
                <w:rFonts w:ascii="Calibri" w:eastAsia="Calibri" w:hAnsi="Calibri" w:cs="Calibri"/>
              </w:rPr>
            </w:pPr>
          </w:p>
        </w:tc>
      </w:tr>
      <w:tr w:rsidR="00B77878" w14:paraId="45F679FE" w14:textId="77777777" w:rsidTr="008355E7">
        <w:trPr>
          <w:trHeight w:val="346"/>
        </w:trPr>
        <w:tc>
          <w:tcPr>
            <w:tcW w:w="2185" w:type="dxa"/>
            <w:tcMar>
              <w:left w:w="105" w:type="dxa"/>
              <w:right w:w="105" w:type="dxa"/>
            </w:tcMar>
            <w:vAlign w:val="center"/>
          </w:tcPr>
          <w:p w14:paraId="20BB3C4E" w14:textId="77777777" w:rsidR="00B77878" w:rsidRDefault="00B77878">
            <w:pPr>
              <w:rPr>
                <w:b/>
                <w:bCs/>
              </w:rPr>
            </w:pPr>
          </w:p>
        </w:tc>
        <w:tc>
          <w:tcPr>
            <w:tcW w:w="6455" w:type="dxa"/>
            <w:tcBorders>
              <w:top w:val="single" w:sz="4" w:space="0" w:color="auto"/>
              <w:bottom w:val="single" w:sz="4" w:space="0" w:color="auto"/>
            </w:tcBorders>
            <w:tcMar>
              <w:left w:w="105" w:type="dxa"/>
              <w:right w:w="105" w:type="dxa"/>
            </w:tcMar>
            <w:vAlign w:val="center"/>
          </w:tcPr>
          <w:p w14:paraId="4A053CB3" w14:textId="77777777" w:rsidR="00B77878" w:rsidRDefault="00B77878">
            <w:pPr>
              <w:rPr>
                <w:rFonts w:ascii="Calibri" w:eastAsia="Calibri" w:hAnsi="Calibri" w:cs="Calibri"/>
              </w:rPr>
            </w:pPr>
          </w:p>
        </w:tc>
      </w:tr>
      <w:tr w:rsidR="00B77878" w14:paraId="27B8FE8C" w14:textId="77777777">
        <w:trPr>
          <w:trHeight w:val="346"/>
        </w:trPr>
        <w:tc>
          <w:tcPr>
            <w:tcW w:w="8640"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left w:w="105" w:type="dxa"/>
              <w:right w:w="105" w:type="dxa"/>
            </w:tcMar>
            <w:vAlign w:val="center"/>
          </w:tcPr>
          <w:p w14:paraId="4F0FAEFD" w14:textId="0490D9B8" w:rsidR="00B77878" w:rsidRDefault="00B77878" w:rsidP="0006354A">
            <w:pPr>
              <w:pStyle w:val="Heading3"/>
              <w:rPr>
                <w:rFonts w:ascii="Calibri" w:eastAsia="Calibri" w:hAnsi="Calibri" w:cs="Calibri"/>
              </w:rPr>
            </w:pPr>
            <w:r>
              <w:t>Minor Street</w:t>
            </w:r>
          </w:p>
        </w:tc>
      </w:tr>
      <w:tr w:rsidR="00B77878" w14:paraId="4C3C2967" w14:textId="77777777" w:rsidTr="008355E7">
        <w:trPr>
          <w:trHeight w:val="346"/>
        </w:trPr>
        <w:tc>
          <w:tcPr>
            <w:tcW w:w="2185" w:type="dxa"/>
            <w:tcBorders>
              <w:top w:val="single" w:sz="4" w:space="0" w:color="auto"/>
            </w:tcBorders>
            <w:tcMar>
              <w:left w:w="105" w:type="dxa"/>
              <w:right w:w="105" w:type="dxa"/>
            </w:tcMar>
            <w:vAlign w:val="center"/>
          </w:tcPr>
          <w:p w14:paraId="7F0A0424" w14:textId="77777777" w:rsidR="00B77878" w:rsidRPr="009E4162" w:rsidRDefault="00B77878">
            <w:pPr>
              <w:rPr>
                <w:rFonts w:ascii="Public Sans SemiBold" w:hAnsi="Public Sans SemiBold"/>
              </w:rPr>
            </w:pPr>
            <w:r w:rsidRPr="009E4162">
              <w:rPr>
                <w:rFonts w:ascii="Public Sans SemiBold" w:hAnsi="Public Sans SemiBold"/>
              </w:rPr>
              <w:t>Street Name:</w:t>
            </w:r>
          </w:p>
        </w:tc>
        <w:tc>
          <w:tcPr>
            <w:tcW w:w="6455" w:type="dxa"/>
            <w:tcBorders>
              <w:top w:val="single" w:sz="4" w:space="0" w:color="auto"/>
              <w:bottom w:val="single" w:sz="4" w:space="0" w:color="auto"/>
            </w:tcBorders>
            <w:tcMar>
              <w:left w:w="105" w:type="dxa"/>
              <w:right w:w="105" w:type="dxa"/>
            </w:tcMar>
            <w:vAlign w:val="center"/>
          </w:tcPr>
          <w:p w14:paraId="3E4DDDA0" w14:textId="77777777" w:rsidR="00B77878" w:rsidRDefault="00B77878">
            <w:pPr>
              <w:spacing w:line="259" w:lineRule="auto"/>
              <w:rPr>
                <w:rFonts w:ascii="Calibri" w:eastAsia="Calibri" w:hAnsi="Calibri" w:cs="Calibri"/>
              </w:rPr>
            </w:pPr>
          </w:p>
        </w:tc>
      </w:tr>
      <w:tr w:rsidR="00B77878" w14:paraId="610BC615" w14:textId="77777777" w:rsidTr="008355E7">
        <w:trPr>
          <w:trHeight w:val="346"/>
        </w:trPr>
        <w:tc>
          <w:tcPr>
            <w:tcW w:w="2185" w:type="dxa"/>
            <w:tcMar>
              <w:left w:w="105" w:type="dxa"/>
              <w:right w:w="105" w:type="dxa"/>
            </w:tcMar>
            <w:vAlign w:val="center"/>
          </w:tcPr>
          <w:p w14:paraId="3B0D2BEF" w14:textId="77777777" w:rsidR="00B77878" w:rsidRPr="009E4162" w:rsidRDefault="00B77878">
            <w:pPr>
              <w:rPr>
                <w:rFonts w:ascii="Public Sans SemiBold" w:hAnsi="Public Sans SemiBold"/>
              </w:rPr>
            </w:pPr>
            <w:r w:rsidRPr="009E4162">
              <w:rPr>
                <w:rFonts w:ascii="Public Sans SemiBold" w:hAnsi="Public Sans SemiBold"/>
              </w:rPr>
              <w:t>Posted Speed Limit:</w:t>
            </w:r>
          </w:p>
        </w:tc>
        <w:tc>
          <w:tcPr>
            <w:tcW w:w="6455" w:type="dxa"/>
            <w:tcBorders>
              <w:top w:val="single" w:sz="4" w:space="0" w:color="auto"/>
              <w:bottom w:val="single" w:sz="4" w:space="0" w:color="auto"/>
            </w:tcBorders>
            <w:tcMar>
              <w:left w:w="105" w:type="dxa"/>
              <w:right w:w="105" w:type="dxa"/>
            </w:tcMar>
            <w:vAlign w:val="center"/>
          </w:tcPr>
          <w:p w14:paraId="035B4FA9" w14:textId="77777777" w:rsidR="00B77878" w:rsidRDefault="00B77878">
            <w:pPr>
              <w:spacing w:line="259" w:lineRule="auto"/>
              <w:rPr>
                <w:rFonts w:ascii="Calibri" w:eastAsia="Calibri" w:hAnsi="Calibri" w:cs="Calibri"/>
              </w:rPr>
            </w:pPr>
          </w:p>
        </w:tc>
      </w:tr>
      <w:tr w:rsidR="00B77878" w14:paraId="25022602" w14:textId="77777777" w:rsidTr="008355E7">
        <w:trPr>
          <w:trHeight w:val="346"/>
        </w:trPr>
        <w:tc>
          <w:tcPr>
            <w:tcW w:w="2185" w:type="dxa"/>
            <w:tcMar>
              <w:left w:w="105" w:type="dxa"/>
              <w:right w:w="105" w:type="dxa"/>
            </w:tcMar>
            <w:vAlign w:val="center"/>
          </w:tcPr>
          <w:p w14:paraId="1BBAFC9B" w14:textId="77777777" w:rsidR="00B77878" w:rsidRPr="009E4162" w:rsidRDefault="00B77878">
            <w:pPr>
              <w:rPr>
                <w:rFonts w:ascii="Public Sans SemiBold" w:hAnsi="Public Sans SemiBold"/>
              </w:rPr>
            </w:pPr>
            <w:r w:rsidRPr="009E4162">
              <w:rPr>
                <w:rFonts w:ascii="Public Sans SemiBold" w:hAnsi="Public Sans SemiBold"/>
              </w:rPr>
              <w:t>AADT:</w:t>
            </w:r>
          </w:p>
        </w:tc>
        <w:tc>
          <w:tcPr>
            <w:tcW w:w="6455" w:type="dxa"/>
            <w:tcBorders>
              <w:top w:val="single" w:sz="4" w:space="0" w:color="auto"/>
              <w:bottom w:val="single" w:sz="4" w:space="0" w:color="auto"/>
            </w:tcBorders>
            <w:tcMar>
              <w:left w:w="105" w:type="dxa"/>
              <w:right w:w="105" w:type="dxa"/>
            </w:tcMar>
            <w:vAlign w:val="center"/>
          </w:tcPr>
          <w:p w14:paraId="6F798C24" w14:textId="77777777" w:rsidR="00B77878" w:rsidRDefault="00B77878">
            <w:pPr>
              <w:spacing w:line="259" w:lineRule="auto"/>
              <w:rPr>
                <w:rFonts w:ascii="Calibri" w:eastAsia="Calibri" w:hAnsi="Calibri" w:cs="Calibri"/>
              </w:rPr>
            </w:pPr>
          </w:p>
        </w:tc>
      </w:tr>
    </w:tbl>
    <w:p w14:paraId="78FEDAC8" w14:textId="37C0E6FF" w:rsidR="00BA65DD" w:rsidRDefault="00BA65DD" w:rsidP="006B7C26">
      <w:pPr>
        <w:spacing w:before="240"/>
        <w:jc w:val="both"/>
      </w:pPr>
      <w:r>
        <w:t>Describe existing nearby pedestrian</w:t>
      </w:r>
      <w:r w:rsidR="00A54BB7">
        <w:t>-</w:t>
      </w:r>
      <w:r>
        <w:t>oriented land uses and destinations:</w:t>
      </w:r>
    </w:p>
    <w:tbl>
      <w:tblPr>
        <w:tblStyle w:val="TableGrid"/>
        <w:tblW w:w="8640"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724034" w14:paraId="00C328EC" w14:textId="77777777" w:rsidTr="00FF3E52">
        <w:trPr>
          <w:trHeight w:val="1115"/>
        </w:trPr>
        <w:tc>
          <w:tcPr>
            <w:tcW w:w="8640" w:type="dxa"/>
            <w:tcMar>
              <w:left w:w="105" w:type="dxa"/>
              <w:right w:w="105" w:type="dxa"/>
            </w:tcMar>
          </w:tcPr>
          <w:p w14:paraId="6E745A90" w14:textId="571DDDF5" w:rsidR="00FF3E52" w:rsidRDefault="00FF3E52" w:rsidP="00FF3E52"/>
        </w:tc>
      </w:tr>
    </w:tbl>
    <w:p w14:paraId="0B1B70D3" w14:textId="383B5B3A" w:rsidR="00724034" w:rsidRDefault="00FF3E52" w:rsidP="006B7C26">
      <w:pPr>
        <w:spacing w:before="240"/>
        <w:jc w:val="both"/>
      </w:pPr>
      <w:r>
        <w:t>Describe presence of existing pedestrian facilities and access routes, including worn paths, traversable shoulder, and presence of bus stops along the roadway and in the area:</w:t>
      </w:r>
    </w:p>
    <w:tbl>
      <w:tblPr>
        <w:tblStyle w:val="TableGrid"/>
        <w:tblW w:w="8640"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17D95" w14:paraId="6A6817D9" w14:textId="77777777">
        <w:trPr>
          <w:trHeight w:val="1115"/>
        </w:trPr>
        <w:tc>
          <w:tcPr>
            <w:tcW w:w="8640" w:type="dxa"/>
            <w:tcMar>
              <w:left w:w="105" w:type="dxa"/>
              <w:right w:w="105" w:type="dxa"/>
            </w:tcMar>
          </w:tcPr>
          <w:p w14:paraId="67740EC9" w14:textId="77777777" w:rsidR="00317D95" w:rsidRDefault="00317D95">
            <w:bookmarkStart w:id="0" w:name="_Hlk141878347"/>
          </w:p>
        </w:tc>
      </w:tr>
    </w:tbl>
    <w:bookmarkEnd w:id="0"/>
    <w:p w14:paraId="74DC1ACC" w14:textId="7E0828CE" w:rsidR="1838FDC8" w:rsidRDefault="00986B6F" w:rsidP="0006354A">
      <w:pPr>
        <w:pStyle w:val="Heading1"/>
      </w:pPr>
      <w:r>
        <w:t>Step 1: Screen for Minimum Requirements</w:t>
      </w:r>
    </w:p>
    <w:p w14:paraId="5E769A1E" w14:textId="17DD12AC" w:rsidR="00360CB3" w:rsidRPr="00360CB3" w:rsidRDefault="0045504F" w:rsidP="006B7C26">
      <w:pPr>
        <w:keepNext/>
        <w:keepLines/>
        <w:jc w:val="both"/>
      </w:pPr>
      <w:r>
        <w:t xml:space="preserve">Conduct a safety screening </w:t>
      </w:r>
      <w:r w:rsidR="00974A54">
        <w:t xml:space="preserve">for the study location </w:t>
      </w:r>
      <w:r>
        <w:t xml:space="preserve">consistent with </w:t>
      </w:r>
      <w:r w:rsidR="00263A94">
        <w:t xml:space="preserve">Step 1 of </w:t>
      </w:r>
      <w:hyperlink r:id="rId12" w:history="1">
        <w:r w:rsidR="00263A94" w:rsidRPr="008F3381">
          <w:rPr>
            <w:rStyle w:val="Hyperlink"/>
          </w:rPr>
          <w:t>IIM-TE-384.1</w:t>
        </w:r>
      </w:hyperlink>
      <w:r w:rsidR="00340300">
        <w:t>.</w:t>
      </w:r>
      <w:r w:rsidR="00460927">
        <w:t xml:space="preserve"> </w:t>
      </w:r>
      <w:r w:rsidR="00340300">
        <w:t>A</w:t>
      </w:r>
      <w:r w:rsidR="00460927">
        <w:t>djacent sections of the corridor should also be reviewed to ensure that the best location for the potential crosswalk(s) is selected.</w:t>
      </w:r>
      <w:r w:rsidR="000909BB">
        <w:t xml:space="preserve"> If all three requirements are not met, the </w:t>
      </w:r>
      <w:r w:rsidR="00C030AE">
        <w:t>location is NOT eligible for a marked crosswalk</w:t>
      </w:r>
      <w:r w:rsidR="00BF4BE8">
        <w:t>.</w:t>
      </w:r>
    </w:p>
    <w:tbl>
      <w:tblPr>
        <w:tblStyle w:val="TableGrid"/>
        <w:tblW w:w="8640" w:type="dxa"/>
        <w:tblInd w:w="592" w:type="dxa"/>
        <w:tblLook w:val="04A0" w:firstRow="1" w:lastRow="0" w:firstColumn="1" w:lastColumn="0" w:noHBand="0" w:noVBand="1"/>
      </w:tblPr>
      <w:tblGrid>
        <w:gridCol w:w="473"/>
        <w:gridCol w:w="8167"/>
      </w:tblGrid>
      <w:tr w:rsidR="00F66897" w14:paraId="004D9648" w14:textId="77777777" w:rsidTr="00E25655">
        <w:tc>
          <w:tcPr>
            <w:tcW w:w="473" w:type="dxa"/>
            <w:tcBorders>
              <w:top w:val="single" w:sz="12" w:space="0" w:color="auto"/>
              <w:left w:val="single" w:sz="12" w:space="0" w:color="auto"/>
            </w:tcBorders>
            <w:shd w:val="clear" w:color="auto" w:fill="E7E6E6" w:themeFill="background2"/>
          </w:tcPr>
          <w:p w14:paraId="16A8906F" w14:textId="2DA9C1EF" w:rsidR="00F66897" w:rsidRPr="00D65F97" w:rsidRDefault="00F66897" w:rsidP="00FD44FE">
            <w:pPr>
              <w:pStyle w:val="Heading3"/>
            </w:pPr>
          </w:p>
        </w:tc>
        <w:tc>
          <w:tcPr>
            <w:tcW w:w="8167" w:type="dxa"/>
            <w:tcBorders>
              <w:top w:val="single" w:sz="12" w:space="0" w:color="auto"/>
              <w:right w:val="single" w:sz="12" w:space="0" w:color="auto"/>
            </w:tcBorders>
            <w:shd w:val="clear" w:color="auto" w:fill="E7E6E6" w:themeFill="background2"/>
          </w:tcPr>
          <w:p w14:paraId="5BB9C1D3" w14:textId="56251FDA" w:rsidR="00F66897" w:rsidRPr="00D65F97" w:rsidRDefault="005A6094" w:rsidP="00FD44FE">
            <w:pPr>
              <w:pStyle w:val="Heading3"/>
            </w:pPr>
            <w:r>
              <w:t>Requirement</w:t>
            </w:r>
          </w:p>
        </w:tc>
      </w:tr>
      <w:tr w:rsidR="009767F1" w14:paraId="3ED3BAA2" w14:textId="77777777" w:rsidTr="00FD44FE">
        <w:trPr>
          <w:trHeight w:val="782"/>
        </w:trPr>
        <w:sdt>
          <w:sdtPr>
            <w:id w:val="1682786197"/>
            <w14:checkbox>
              <w14:checked w14:val="0"/>
              <w14:checkedState w14:val="2612" w14:font="MS Gothic"/>
              <w14:uncheckedState w14:val="2610" w14:font="MS Gothic"/>
            </w14:checkbox>
          </w:sdtPr>
          <w:sdtEndPr/>
          <w:sdtContent>
            <w:tc>
              <w:tcPr>
                <w:tcW w:w="473" w:type="dxa"/>
                <w:tcBorders>
                  <w:left w:val="single" w:sz="12" w:space="0" w:color="auto"/>
                </w:tcBorders>
                <w:vAlign w:val="center"/>
              </w:tcPr>
              <w:p w14:paraId="3B8B030D" w14:textId="2582C6D0" w:rsidR="009767F1" w:rsidRPr="00941421" w:rsidRDefault="009767F1" w:rsidP="00FD44FE">
                <w:r>
                  <w:rPr>
                    <w:rFonts w:ascii="MS Gothic" w:eastAsia="MS Gothic" w:hAnsi="MS Gothic" w:hint="eastAsia"/>
                  </w:rPr>
                  <w:t>☐</w:t>
                </w:r>
              </w:p>
            </w:tc>
          </w:sdtContent>
        </w:sdt>
        <w:tc>
          <w:tcPr>
            <w:tcW w:w="8167" w:type="dxa"/>
            <w:tcBorders>
              <w:right w:val="single" w:sz="12" w:space="0" w:color="auto"/>
            </w:tcBorders>
            <w:vAlign w:val="center"/>
          </w:tcPr>
          <w:p w14:paraId="5F00DAB8" w14:textId="08B78950" w:rsidR="009767F1" w:rsidRDefault="009767F1" w:rsidP="00FD44FE">
            <w:r>
              <w:t>The center of the area considered for a proposed crosswalk is at least 300 feet from the center of the closest marked crosswalk or signalized intersection stop bar.</w:t>
            </w:r>
          </w:p>
        </w:tc>
      </w:tr>
      <w:tr w:rsidR="009767F1" w14:paraId="4D30876E" w14:textId="77777777" w:rsidTr="00FD44FE">
        <w:trPr>
          <w:trHeight w:val="791"/>
        </w:trPr>
        <w:sdt>
          <w:sdtPr>
            <w:id w:val="-2025786034"/>
            <w14:checkbox>
              <w14:checked w14:val="0"/>
              <w14:checkedState w14:val="2612" w14:font="MS Gothic"/>
              <w14:uncheckedState w14:val="2610" w14:font="MS Gothic"/>
            </w14:checkbox>
          </w:sdtPr>
          <w:sdtEndPr/>
          <w:sdtContent>
            <w:tc>
              <w:tcPr>
                <w:tcW w:w="473" w:type="dxa"/>
                <w:tcBorders>
                  <w:left w:val="single" w:sz="12" w:space="0" w:color="auto"/>
                </w:tcBorders>
                <w:vAlign w:val="center"/>
              </w:tcPr>
              <w:p w14:paraId="1CB575FD" w14:textId="5452416A" w:rsidR="009767F1" w:rsidRPr="00941421" w:rsidRDefault="009767F1" w:rsidP="00FD44FE">
                <w:r>
                  <w:rPr>
                    <w:rFonts w:ascii="MS Gothic" w:eastAsia="MS Gothic" w:hAnsi="MS Gothic" w:hint="eastAsia"/>
                  </w:rPr>
                  <w:t>☐</w:t>
                </w:r>
              </w:p>
            </w:tc>
          </w:sdtContent>
        </w:sdt>
        <w:tc>
          <w:tcPr>
            <w:tcW w:w="8167" w:type="dxa"/>
            <w:tcBorders>
              <w:right w:val="single" w:sz="12" w:space="0" w:color="auto"/>
            </w:tcBorders>
            <w:vAlign w:val="center"/>
          </w:tcPr>
          <w:p w14:paraId="787C21FB" w14:textId="2511EA90" w:rsidR="009767F1" w:rsidRDefault="009767F1" w:rsidP="00FD44FE">
            <w:r>
              <w:t>Drivers have an unrestricted view of the entire proposed crosswalk and entry points to the crosswalk, based on Stopping Sight Distance requirements.</w:t>
            </w:r>
          </w:p>
        </w:tc>
      </w:tr>
      <w:tr w:rsidR="009767F1" w14:paraId="173A05F0" w14:textId="77777777" w:rsidTr="00FD44FE">
        <w:trPr>
          <w:trHeight w:val="908"/>
        </w:trPr>
        <w:sdt>
          <w:sdtPr>
            <w:id w:val="2029136239"/>
            <w14:checkbox>
              <w14:checked w14:val="0"/>
              <w14:checkedState w14:val="2612" w14:font="MS Gothic"/>
              <w14:uncheckedState w14:val="2610" w14:font="MS Gothic"/>
            </w14:checkbox>
          </w:sdtPr>
          <w:sdtEndPr/>
          <w:sdtContent>
            <w:tc>
              <w:tcPr>
                <w:tcW w:w="473" w:type="dxa"/>
                <w:tcBorders>
                  <w:left w:val="single" w:sz="12" w:space="0" w:color="auto"/>
                  <w:bottom w:val="single" w:sz="12" w:space="0" w:color="auto"/>
                </w:tcBorders>
                <w:vAlign w:val="center"/>
              </w:tcPr>
              <w:p w14:paraId="4E782804" w14:textId="0341B13E" w:rsidR="009767F1" w:rsidRPr="00941421" w:rsidRDefault="009767F1" w:rsidP="00FD44FE">
                <w:r>
                  <w:rPr>
                    <w:rFonts w:ascii="MS Gothic" w:eastAsia="MS Gothic" w:hAnsi="MS Gothic" w:hint="eastAsia"/>
                  </w:rPr>
                  <w:t>☐</w:t>
                </w:r>
              </w:p>
            </w:tc>
          </w:sdtContent>
        </w:sdt>
        <w:tc>
          <w:tcPr>
            <w:tcW w:w="8167" w:type="dxa"/>
            <w:tcBorders>
              <w:bottom w:val="single" w:sz="12" w:space="0" w:color="auto"/>
              <w:right w:val="single" w:sz="12" w:space="0" w:color="auto"/>
            </w:tcBorders>
            <w:vAlign w:val="center"/>
          </w:tcPr>
          <w:p w14:paraId="72A3F6A5" w14:textId="6E03DD18" w:rsidR="009767F1" w:rsidRDefault="009767F1" w:rsidP="00FD44FE">
            <w:r>
              <w:t>If the location falls into Tier 3 or Tier 4 (see Tables 3 and 4 of IIM-TE-384.1), other pedestrian safety countermeasures must already exist or must be provided at the time of the crosswalk installation.</w:t>
            </w:r>
          </w:p>
        </w:tc>
      </w:tr>
    </w:tbl>
    <w:p w14:paraId="2E99131E" w14:textId="77777777" w:rsidR="0088260D" w:rsidRDefault="0088260D" w:rsidP="0088260D">
      <w:pPr>
        <w:pStyle w:val="Heading1"/>
      </w:pPr>
      <w:r>
        <w:t>Pedestrian Count Information</w:t>
      </w:r>
    </w:p>
    <w:p w14:paraId="1E411806" w14:textId="3E7976A2" w:rsidR="0088260D" w:rsidRDefault="0088260D" w:rsidP="0088260D">
      <w:pPr>
        <w:jc w:val="both"/>
      </w:pPr>
      <w:r>
        <w:t xml:space="preserve">If the proposed </w:t>
      </w:r>
      <w:r w:rsidR="008A2C11">
        <w:t>crossing satisfies the Step 1 screening, a</w:t>
      </w:r>
      <w:r>
        <w:t xml:space="preserve">ttach a document to this study containing vehicle and pedestrian counts for the proposed crossing. </w:t>
      </w:r>
      <w:r w:rsidRPr="008F7B85">
        <w:rPr>
          <w:b/>
          <w:bCs/>
        </w:rPr>
        <w:t>At a minimum, the counts should attempt to capture the peak period of pedestrian traffic</w:t>
      </w:r>
      <w:r>
        <w:t xml:space="preserve"> specific to the location’s context. The pedestrian counts should also cover a section of corridor 200 to 300 feet in either direction from the location being reviewed. If the proposed crossing is at an unsignalized intersection, include turning movement counts for the vehicle peak period.</w:t>
      </w:r>
    </w:p>
    <w:p w14:paraId="02E6F6BB" w14:textId="040DBE10" w:rsidR="001F3CCE" w:rsidRDefault="00242E80" w:rsidP="0088260D">
      <w:pPr>
        <w:pStyle w:val="Heading1"/>
        <w:keepLines w:val="0"/>
      </w:pPr>
      <w:r>
        <w:t xml:space="preserve">Step 2: </w:t>
      </w:r>
      <w:r w:rsidR="00752013">
        <w:t>Evaluate Criteria for Marked Crosswalks</w:t>
      </w:r>
    </w:p>
    <w:p w14:paraId="3EBF0D80" w14:textId="25F861CA" w:rsidR="00BF4BE8" w:rsidRDefault="00BF4BE8" w:rsidP="0088260D">
      <w:pPr>
        <w:keepNext/>
        <w:jc w:val="both"/>
      </w:pPr>
      <w:r>
        <w:t>The number of crosswalk installation criteria met after evaluation determines the requirements for installation of the crosswalk, as described below:</w:t>
      </w:r>
    </w:p>
    <w:p w14:paraId="632C1EB2" w14:textId="1E1CAD04" w:rsidR="00BF4BE8" w:rsidRDefault="00014F23" w:rsidP="006B7C26">
      <w:pPr>
        <w:pStyle w:val="ListParagraph"/>
        <w:numPr>
          <w:ilvl w:val="0"/>
          <w:numId w:val="3"/>
        </w:numPr>
        <w:jc w:val="both"/>
      </w:pPr>
      <w:r w:rsidRPr="006D38EB">
        <w:rPr>
          <w:b/>
          <w:bCs/>
        </w:rPr>
        <w:t>Crosswalks SHALL be installed</w:t>
      </w:r>
      <w:r>
        <w:t xml:space="preserve"> when all crosswalk evaluation criteria are </w:t>
      </w:r>
      <w:proofErr w:type="gramStart"/>
      <w:r>
        <w:t>met</w:t>
      </w:r>
      <w:proofErr w:type="gramEnd"/>
      <w:r>
        <w:t xml:space="preserve"> </w:t>
      </w:r>
      <w:r>
        <w:rPr>
          <w:i/>
          <w:iCs/>
        </w:rPr>
        <w:t>or</w:t>
      </w:r>
      <w:r>
        <w:t xml:space="preserve"> the location has 20 pedestrians or more per hour counted crossing between pedestrian</w:t>
      </w:r>
      <w:r w:rsidR="00B34B6F">
        <w:t>-oriented land uses.</w:t>
      </w:r>
    </w:p>
    <w:p w14:paraId="13319C59" w14:textId="449CD5A5" w:rsidR="006D38EB" w:rsidRDefault="0004543C" w:rsidP="006B7C26">
      <w:pPr>
        <w:pStyle w:val="ListParagraph"/>
        <w:numPr>
          <w:ilvl w:val="0"/>
          <w:numId w:val="3"/>
        </w:numPr>
        <w:jc w:val="both"/>
      </w:pPr>
      <w:r>
        <w:rPr>
          <w:b/>
          <w:bCs/>
        </w:rPr>
        <w:t>Crosswalks SHOULD be installed</w:t>
      </w:r>
      <w:r>
        <w:t xml:space="preserve"> where three or more of the crosswalk installation criteria are met.</w:t>
      </w:r>
    </w:p>
    <w:p w14:paraId="1E3597C5" w14:textId="7672D1B8" w:rsidR="0004543C" w:rsidRDefault="0004543C" w:rsidP="006B7C26">
      <w:pPr>
        <w:pStyle w:val="ListParagraph"/>
        <w:numPr>
          <w:ilvl w:val="0"/>
          <w:numId w:val="3"/>
        </w:numPr>
        <w:jc w:val="both"/>
      </w:pPr>
      <w:r>
        <w:rPr>
          <w:b/>
          <w:bCs/>
        </w:rPr>
        <w:lastRenderedPageBreak/>
        <w:t>Crosswa</w:t>
      </w:r>
      <w:r w:rsidR="00DF4872">
        <w:rPr>
          <w:b/>
          <w:bCs/>
        </w:rPr>
        <w:t>lk</w:t>
      </w:r>
      <w:r>
        <w:rPr>
          <w:b/>
          <w:bCs/>
        </w:rPr>
        <w:t>s MAY be installed</w:t>
      </w:r>
      <w:r>
        <w:t xml:space="preserve"> where one or two crosswalk installation criteria are met.</w:t>
      </w:r>
    </w:p>
    <w:p w14:paraId="48FB9B91" w14:textId="293E8A82" w:rsidR="00672596" w:rsidRPr="00672596" w:rsidRDefault="00975F6D" w:rsidP="006B7C26">
      <w:pPr>
        <w:keepNext/>
        <w:keepLines/>
        <w:jc w:val="both"/>
      </w:pPr>
      <w:r w:rsidRPr="00593A7B">
        <w:rPr>
          <w:b/>
          <w:bCs/>
        </w:rPr>
        <w:t xml:space="preserve">Review </w:t>
      </w:r>
      <w:hyperlink r:id="rId13" w:history="1">
        <w:r w:rsidR="0005230D" w:rsidRPr="00593A7B">
          <w:rPr>
            <w:rStyle w:val="Hyperlink"/>
            <w:b/>
            <w:bCs/>
          </w:rPr>
          <w:t>IIM-TE-384.1</w:t>
        </w:r>
      </w:hyperlink>
      <w:r w:rsidR="0005230D" w:rsidRPr="00593A7B">
        <w:rPr>
          <w:b/>
          <w:bCs/>
        </w:rPr>
        <w:t xml:space="preserve"> for more information about each criterion.</w:t>
      </w:r>
      <w:r w:rsidR="0005230D">
        <w:t xml:space="preserve"> </w:t>
      </w:r>
      <w:r w:rsidR="00672596">
        <w:t xml:space="preserve">Select the </w:t>
      </w:r>
      <w:r w:rsidR="0005230D">
        <w:t>applicable</w:t>
      </w:r>
      <w:r w:rsidR="0065614C">
        <w:t xml:space="preserve"> criteria in </w:t>
      </w:r>
      <w:r w:rsidR="001A03F8">
        <w:t>the table below</w:t>
      </w:r>
      <w:r w:rsidR="0065614C">
        <w:t xml:space="preserve"> and include a justification for </w:t>
      </w:r>
      <w:r w:rsidR="004D75D8">
        <w:t xml:space="preserve">each. If there are safety concerns or other reasons why the crosswalk is not feasible, these should be documented in the </w:t>
      </w:r>
      <w:r w:rsidR="00BE22CA">
        <w:t>Additional Information</w:t>
      </w:r>
      <w:r w:rsidR="00DC35CC">
        <w:t xml:space="preserve"> </w:t>
      </w:r>
      <w:r w:rsidR="00091CA1">
        <w:t xml:space="preserve">or Recommendations </w:t>
      </w:r>
      <w:r w:rsidR="00DC35CC">
        <w:t>section</w:t>
      </w:r>
      <w:r w:rsidR="004D75D8">
        <w:t xml:space="preserve"> and a crosswalk is not required.</w:t>
      </w:r>
    </w:p>
    <w:tbl>
      <w:tblPr>
        <w:tblStyle w:val="TableGrid"/>
        <w:tblW w:w="8640" w:type="dxa"/>
        <w:tblInd w:w="592" w:type="dxa"/>
        <w:tblLook w:val="04A0" w:firstRow="1" w:lastRow="0" w:firstColumn="1" w:lastColumn="0" w:noHBand="0" w:noVBand="1"/>
      </w:tblPr>
      <w:tblGrid>
        <w:gridCol w:w="436"/>
        <w:gridCol w:w="4029"/>
        <w:gridCol w:w="4175"/>
      </w:tblGrid>
      <w:tr w:rsidR="0002270F" w14:paraId="0692D4C6" w14:textId="77777777" w:rsidTr="00630D07">
        <w:tc>
          <w:tcPr>
            <w:tcW w:w="4465" w:type="dxa"/>
            <w:gridSpan w:val="2"/>
            <w:tcBorders>
              <w:top w:val="single" w:sz="12" w:space="0" w:color="auto"/>
              <w:left w:val="single" w:sz="12" w:space="0" w:color="auto"/>
            </w:tcBorders>
            <w:shd w:val="clear" w:color="auto" w:fill="E7E6E6" w:themeFill="background2"/>
          </w:tcPr>
          <w:p w14:paraId="71069B28" w14:textId="7E262248" w:rsidR="0002270F" w:rsidRPr="007E56DB" w:rsidRDefault="00744AE8" w:rsidP="00D9492D">
            <w:pPr>
              <w:pStyle w:val="Heading3"/>
              <w:keepNext w:val="0"/>
              <w:keepLines w:val="0"/>
            </w:pPr>
            <w:r>
              <w:t>Crosswalk Installation</w:t>
            </w:r>
            <w:r w:rsidR="0002270F" w:rsidRPr="007E56DB">
              <w:t xml:space="preserve"> Criteria</w:t>
            </w:r>
          </w:p>
        </w:tc>
        <w:tc>
          <w:tcPr>
            <w:tcW w:w="4175" w:type="dxa"/>
            <w:tcBorders>
              <w:top w:val="single" w:sz="12" w:space="0" w:color="auto"/>
              <w:right w:val="single" w:sz="12" w:space="0" w:color="auto"/>
            </w:tcBorders>
            <w:shd w:val="clear" w:color="auto" w:fill="E7E6E6" w:themeFill="background2"/>
          </w:tcPr>
          <w:p w14:paraId="257B4F02" w14:textId="5243C06B" w:rsidR="0002270F" w:rsidRPr="007E56DB" w:rsidRDefault="00E40C89" w:rsidP="00D9492D">
            <w:pPr>
              <w:pStyle w:val="Heading3"/>
              <w:keepNext w:val="0"/>
              <w:keepLines w:val="0"/>
            </w:pPr>
            <w:r>
              <w:t>Supporting Information</w:t>
            </w:r>
          </w:p>
        </w:tc>
      </w:tr>
      <w:tr w:rsidR="00411A18" w14:paraId="7E2B6D76" w14:textId="77777777" w:rsidTr="005A6094">
        <w:trPr>
          <w:trHeight w:val="1296"/>
        </w:trPr>
        <w:sdt>
          <w:sdtPr>
            <w:id w:val="-24412176"/>
            <w14:checkbox>
              <w14:checked w14:val="0"/>
              <w14:checkedState w14:val="2612" w14:font="MS Gothic"/>
              <w14:uncheckedState w14:val="2610" w14:font="MS Gothic"/>
            </w14:checkbox>
          </w:sdtPr>
          <w:sdtEndPr/>
          <w:sdtContent>
            <w:tc>
              <w:tcPr>
                <w:tcW w:w="436" w:type="dxa"/>
                <w:tcBorders>
                  <w:left w:val="single" w:sz="12" w:space="0" w:color="auto"/>
                </w:tcBorders>
                <w:vAlign w:val="center"/>
              </w:tcPr>
              <w:p w14:paraId="49F969A0" w14:textId="26781C2E" w:rsidR="00411A18" w:rsidRDefault="009767F1" w:rsidP="00D9492D">
                <w:pPr>
                  <w:jc w:val="center"/>
                </w:pPr>
                <w:r>
                  <w:rPr>
                    <w:rFonts w:ascii="MS Gothic" w:eastAsia="MS Gothic" w:hAnsi="MS Gothic" w:hint="eastAsia"/>
                  </w:rPr>
                  <w:t>☐</w:t>
                </w:r>
              </w:p>
            </w:tc>
          </w:sdtContent>
        </w:sdt>
        <w:tc>
          <w:tcPr>
            <w:tcW w:w="4029" w:type="dxa"/>
            <w:vAlign w:val="center"/>
          </w:tcPr>
          <w:p w14:paraId="0055F3B9" w14:textId="2A8CEA08" w:rsidR="00411A18" w:rsidRDefault="00020367" w:rsidP="00D9492D">
            <w:r>
              <w:t xml:space="preserve">Criteria A: </w:t>
            </w:r>
            <w:r w:rsidR="008B74A3">
              <w:t>Proposed crossing is located between two pedestrian-oriented land uses or destinations.</w:t>
            </w:r>
          </w:p>
        </w:tc>
        <w:tc>
          <w:tcPr>
            <w:tcW w:w="4175" w:type="dxa"/>
            <w:tcBorders>
              <w:right w:val="single" w:sz="12" w:space="0" w:color="auto"/>
            </w:tcBorders>
          </w:tcPr>
          <w:p w14:paraId="7C73B674" w14:textId="77777777" w:rsidR="00411A18" w:rsidRDefault="00411A18" w:rsidP="00D9492D"/>
        </w:tc>
      </w:tr>
      <w:tr w:rsidR="00411A18" w14:paraId="7DF65EBA" w14:textId="77777777" w:rsidTr="005A6094">
        <w:trPr>
          <w:trHeight w:val="1296"/>
        </w:trPr>
        <w:sdt>
          <w:sdtPr>
            <w:id w:val="-820120922"/>
            <w14:checkbox>
              <w14:checked w14:val="0"/>
              <w14:checkedState w14:val="2612" w14:font="MS Gothic"/>
              <w14:uncheckedState w14:val="2610" w14:font="MS Gothic"/>
            </w14:checkbox>
          </w:sdtPr>
          <w:sdtEndPr/>
          <w:sdtContent>
            <w:tc>
              <w:tcPr>
                <w:tcW w:w="436" w:type="dxa"/>
                <w:tcBorders>
                  <w:left w:val="single" w:sz="12" w:space="0" w:color="auto"/>
                </w:tcBorders>
                <w:vAlign w:val="center"/>
              </w:tcPr>
              <w:p w14:paraId="631330B1" w14:textId="203B23ED" w:rsidR="00411A18" w:rsidRDefault="003216FD" w:rsidP="00D9492D">
                <w:pPr>
                  <w:jc w:val="center"/>
                </w:pPr>
                <w:r>
                  <w:rPr>
                    <w:rFonts w:ascii="MS Gothic" w:eastAsia="MS Gothic" w:hAnsi="MS Gothic" w:hint="eastAsia"/>
                  </w:rPr>
                  <w:t>☐</w:t>
                </w:r>
              </w:p>
            </w:tc>
          </w:sdtContent>
        </w:sdt>
        <w:tc>
          <w:tcPr>
            <w:tcW w:w="4029" w:type="dxa"/>
            <w:vAlign w:val="center"/>
          </w:tcPr>
          <w:p w14:paraId="723FD4A2" w14:textId="6C6BC947" w:rsidR="00411A18" w:rsidRDefault="00540B3A" w:rsidP="00D9492D">
            <w:r>
              <w:t xml:space="preserve">Criteria B: </w:t>
            </w:r>
            <w:r w:rsidR="008B74A3">
              <w:t>Candidate location connects to at least one pedestrian facility or pedestrian access route.</w:t>
            </w:r>
          </w:p>
        </w:tc>
        <w:tc>
          <w:tcPr>
            <w:tcW w:w="4175" w:type="dxa"/>
            <w:tcBorders>
              <w:right w:val="single" w:sz="12" w:space="0" w:color="auto"/>
            </w:tcBorders>
          </w:tcPr>
          <w:p w14:paraId="15CD3EFE" w14:textId="77777777" w:rsidR="00411A18" w:rsidRDefault="00411A18" w:rsidP="00D9492D"/>
        </w:tc>
      </w:tr>
      <w:tr w:rsidR="00411A18" w14:paraId="428E077E" w14:textId="77777777" w:rsidTr="005A6094">
        <w:trPr>
          <w:trHeight w:val="1296"/>
        </w:trPr>
        <w:sdt>
          <w:sdtPr>
            <w:id w:val="-1479228304"/>
            <w14:checkbox>
              <w14:checked w14:val="0"/>
              <w14:checkedState w14:val="2612" w14:font="MS Gothic"/>
              <w14:uncheckedState w14:val="2610" w14:font="MS Gothic"/>
            </w14:checkbox>
          </w:sdtPr>
          <w:sdtEndPr/>
          <w:sdtContent>
            <w:tc>
              <w:tcPr>
                <w:tcW w:w="436" w:type="dxa"/>
                <w:tcBorders>
                  <w:left w:val="single" w:sz="12" w:space="0" w:color="auto"/>
                </w:tcBorders>
                <w:vAlign w:val="center"/>
              </w:tcPr>
              <w:p w14:paraId="6F9CF835" w14:textId="0E8E14E8" w:rsidR="00411A18" w:rsidRDefault="009767F1" w:rsidP="00D9492D">
                <w:pPr>
                  <w:jc w:val="center"/>
                </w:pPr>
                <w:r>
                  <w:rPr>
                    <w:rFonts w:ascii="MS Gothic" w:eastAsia="MS Gothic" w:hAnsi="MS Gothic" w:hint="eastAsia"/>
                  </w:rPr>
                  <w:t>☐</w:t>
                </w:r>
              </w:p>
            </w:tc>
          </w:sdtContent>
        </w:sdt>
        <w:tc>
          <w:tcPr>
            <w:tcW w:w="4029" w:type="dxa"/>
            <w:vAlign w:val="center"/>
          </w:tcPr>
          <w:p w14:paraId="73EB0628" w14:textId="09677C75" w:rsidR="00411A18" w:rsidRDefault="00540B3A" w:rsidP="00D9492D">
            <w:r>
              <w:t xml:space="preserve">Criteria C: </w:t>
            </w:r>
            <w:r w:rsidR="008B74A3">
              <w:t>Proposed crossing is on a road with a posted speed limit equal to or greater than 30 mph OR on a road with more than 1,500 vehicles per day.</w:t>
            </w:r>
          </w:p>
        </w:tc>
        <w:tc>
          <w:tcPr>
            <w:tcW w:w="4175" w:type="dxa"/>
            <w:tcBorders>
              <w:right w:val="single" w:sz="12" w:space="0" w:color="auto"/>
            </w:tcBorders>
          </w:tcPr>
          <w:p w14:paraId="1A5824F2" w14:textId="77777777" w:rsidR="00411A18" w:rsidRDefault="00411A18" w:rsidP="00D9492D"/>
        </w:tc>
      </w:tr>
      <w:tr w:rsidR="00411A18" w14:paraId="42B51827" w14:textId="77777777" w:rsidTr="005A6094">
        <w:trPr>
          <w:trHeight w:val="1296"/>
        </w:trPr>
        <w:sdt>
          <w:sdtPr>
            <w:id w:val="1181392734"/>
            <w14:checkbox>
              <w14:checked w14:val="0"/>
              <w14:checkedState w14:val="2612" w14:font="MS Gothic"/>
              <w14:uncheckedState w14:val="2610" w14:font="MS Gothic"/>
            </w14:checkbox>
          </w:sdtPr>
          <w:sdtEndPr/>
          <w:sdtContent>
            <w:tc>
              <w:tcPr>
                <w:tcW w:w="436" w:type="dxa"/>
                <w:tcBorders>
                  <w:left w:val="single" w:sz="12" w:space="0" w:color="auto"/>
                </w:tcBorders>
                <w:vAlign w:val="center"/>
              </w:tcPr>
              <w:p w14:paraId="5DC253B9" w14:textId="267B8BA3" w:rsidR="00411A18" w:rsidRDefault="003216FD" w:rsidP="00D9492D">
                <w:pPr>
                  <w:jc w:val="center"/>
                </w:pPr>
                <w:r>
                  <w:rPr>
                    <w:rFonts w:ascii="MS Gothic" w:eastAsia="MS Gothic" w:hAnsi="MS Gothic" w:hint="eastAsia"/>
                  </w:rPr>
                  <w:t>☐</w:t>
                </w:r>
              </w:p>
            </w:tc>
          </w:sdtContent>
        </w:sdt>
        <w:tc>
          <w:tcPr>
            <w:tcW w:w="4029" w:type="dxa"/>
            <w:vAlign w:val="center"/>
          </w:tcPr>
          <w:p w14:paraId="0312D014" w14:textId="46245A4F" w:rsidR="00411A18" w:rsidRDefault="00540B3A" w:rsidP="00D9492D">
            <w:r>
              <w:t xml:space="preserve">Criteria D: </w:t>
            </w:r>
            <w:r w:rsidR="008B74A3">
              <w:t>Candidate location is more than 600 feet in urban contexts, or more than 1,000 feet in suburban or rural contexts, to the nearest crosswalk.</w:t>
            </w:r>
          </w:p>
        </w:tc>
        <w:tc>
          <w:tcPr>
            <w:tcW w:w="4175" w:type="dxa"/>
            <w:tcBorders>
              <w:right w:val="single" w:sz="12" w:space="0" w:color="auto"/>
            </w:tcBorders>
          </w:tcPr>
          <w:p w14:paraId="03C54A03" w14:textId="77777777" w:rsidR="00411A18" w:rsidRDefault="00411A18" w:rsidP="00D9492D"/>
        </w:tc>
      </w:tr>
      <w:tr w:rsidR="00411A18" w14:paraId="3CA1DD58" w14:textId="77777777" w:rsidTr="005A6094">
        <w:trPr>
          <w:trHeight w:val="1296"/>
        </w:trPr>
        <w:sdt>
          <w:sdtPr>
            <w:id w:val="-1753653513"/>
            <w14:checkbox>
              <w14:checked w14:val="0"/>
              <w14:checkedState w14:val="2612" w14:font="MS Gothic"/>
              <w14:uncheckedState w14:val="2610" w14:font="MS Gothic"/>
            </w14:checkbox>
          </w:sdtPr>
          <w:sdtEndPr/>
          <w:sdtContent>
            <w:tc>
              <w:tcPr>
                <w:tcW w:w="436" w:type="dxa"/>
                <w:tcBorders>
                  <w:left w:val="single" w:sz="12" w:space="0" w:color="auto"/>
                  <w:bottom w:val="single" w:sz="12" w:space="0" w:color="auto"/>
                </w:tcBorders>
                <w:vAlign w:val="center"/>
              </w:tcPr>
              <w:p w14:paraId="386C7071" w14:textId="3D858838" w:rsidR="00411A18" w:rsidRDefault="003216FD" w:rsidP="00D9492D">
                <w:pPr>
                  <w:jc w:val="center"/>
                </w:pPr>
                <w:r>
                  <w:rPr>
                    <w:rFonts w:ascii="MS Gothic" w:eastAsia="MS Gothic" w:hAnsi="MS Gothic" w:hint="eastAsia"/>
                  </w:rPr>
                  <w:t>☐</w:t>
                </w:r>
              </w:p>
            </w:tc>
          </w:sdtContent>
        </w:sdt>
        <w:tc>
          <w:tcPr>
            <w:tcW w:w="4029" w:type="dxa"/>
            <w:tcBorders>
              <w:bottom w:val="single" w:sz="12" w:space="0" w:color="auto"/>
            </w:tcBorders>
            <w:vAlign w:val="center"/>
          </w:tcPr>
          <w:p w14:paraId="33227944" w14:textId="5B0E90EC" w:rsidR="00411A18" w:rsidRDefault="00540B3A" w:rsidP="00D9492D">
            <w:r>
              <w:t xml:space="preserve">Criteria E: </w:t>
            </w:r>
            <w:r w:rsidR="008B74A3">
              <w:t>Candidate location is on an identified PSAP priority corridor or within the functional area of an intersection within a PSAP crash cluster.</w:t>
            </w:r>
          </w:p>
        </w:tc>
        <w:tc>
          <w:tcPr>
            <w:tcW w:w="4175" w:type="dxa"/>
            <w:tcBorders>
              <w:bottom w:val="single" w:sz="12" w:space="0" w:color="auto"/>
              <w:right w:val="single" w:sz="12" w:space="0" w:color="auto"/>
            </w:tcBorders>
          </w:tcPr>
          <w:p w14:paraId="4C92F3DA" w14:textId="77777777" w:rsidR="00411A18" w:rsidRDefault="00411A18" w:rsidP="00D9492D"/>
        </w:tc>
      </w:tr>
    </w:tbl>
    <w:p w14:paraId="093C41FE" w14:textId="460DFE79" w:rsidR="002B5B5B" w:rsidRDefault="00966344" w:rsidP="00D9492D">
      <w:pPr>
        <w:pStyle w:val="Heading1"/>
        <w:keepNext w:val="0"/>
        <w:keepLines w:val="0"/>
      </w:pPr>
      <w:r>
        <w:t>Step 3: Select Additional Countermeasures</w:t>
      </w:r>
    </w:p>
    <w:p w14:paraId="2F1EE73E" w14:textId="09561771" w:rsidR="00EE6091" w:rsidRDefault="00E25904" w:rsidP="006B7C26">
      <w:pPr>
        <w:keepNext/>
        <w:keepLines/>
        <w:jc w:val="both"/>
      </w:pPr>
      <w:r>
        <w:lastRenderedPageBreak/>
        <w:t xml:space="preserve">Select </w:t>
      </w:r>
      <w:r w:rsidR="00287276">
        <w:t>additional countermeasures</w:t>
      </w:r>
      <w:r>
        <w:t xml:space="preserve"> recommended by this study from the table below.</w:t>
      </w:r>
      <w:r w:rsidR="00E7127D">
        <w:t xml:space="preserve"> Tables 3 and 4</w:t>
      </w:r>
      <w:r w:rsidR="009C4150">
        <w:t xml:space="preserve"> of </w:t>
      </w:r>
      <w:hyperlink r:id="rId14" w:history="1">
        <w:r w:rsidR="009C4150" w:rsidRPr="009C4150">
          <w:rPr>
            <w:rStyle w:val="Hyperlink"/>
          </w:rPr>
          <w:t>IIM-TE-384.1</w:t>
        </w:r>
      </w:hyperlink>
      <w:r w:rsidR="00E7127D">
        <w:t xml:space="preserve"> identify required, recommended and optional countermeasures according to four (4) tier categories.</w:t>
      </w:r>
    </w:p>
    <w:tbl>
      <w:tblPr>
        <w:tblStyle w:val="TableGrid"/>
        <w:tblW w:w="8693" w:type="dxa"/>
        <w:tblInd w:w="592" w:type="dxa"/>
        <w:tblLook w:val="04A0" w:firstRow="1" w:lastRow="0" w:firstColumn="1" w:lastColumn="0" w:noHBand="0" w:noVBand="1"/>
      </w:tblPr>
      <w:tblGrid>
        <w:gridCol w:w="436"/>
        <w:gridCol w:w="4177"/>
        <w:gridCol w:w="4080"/>
      </w:tblGrid>
      <w:tr w:rsidR="00A75454" w:rsidRPr="007E56DB" w14:paraId="4DE70489" w14:textId="6AD244F9" w:rsidTr="000C6A25">
        <w:tc>
          <w:tcPr>
            <w:tcW w:w="4613" w:type="dxa"/>
            <w:gridSpan w:val="2"/>
            <w:tcBorders>
              <w:top w:val="single" w:sz="12" w:space="0" w:color="auto"/>
              <w:left w:val="single" w:sz="12" w:space="0" w:color="auto"/>
              <w:right w:val="single" w:sz="4" w:space="0" w:color="auto"/>
            </w:tcBorders>
            <w:shd w:val="clear" w:color="auto" w:fill="E7E6E6" w:themeFill="background2"/>
          </w:tcPr>
          <w:p w14:paraId="74B4829E" w14:textId="6E6CF870" w:rsidR="00A75454" w:rsidRPr="007E56DB" w:rsidRDefault="00A75454" w:rsidP="00CD3933">
            <w:pPr>
              <w:pStyle w:val="Heading3"/>
            </w:pPr>
            <w:r>
              <w:t>Crossing Treatment</w:t>
            </w:r>
          </w:p>
        </w:tc>
        <w:tc>
          <w:tcPr>
            <w:tcW w:w="4080" w:type="dxa"/>
            <w:tcBorders>
              <w:top w:val="single" w:sz="12" w:space="0" w:color="auto"/>
              <w:left w:val="single" w:sz="4" w:space="0" w:color="auto"/>
              <w:right w:val="single" w:sz="12" w:space="0" w:color="auto"/>
            </w:tcBorders>
            <w:shd w:val="clear" w:color="auto" w:fill="E7E6E6" w:themeFill="background2"/>
          </w:tcPr>
          <w:p w14:paraId="1FAD038A" w14:textId="3B8C01A8" w:rsidR="00A75454" w:rsidRDefault="00A75454" w:rsidP="00CD3933">
            <w:pPr>
              <w:pStyle w:val="Heading3"/>
            </w:pPr>
            <w:r>
              <w:t>Treatment Details</w:t>
            </w:r>
          </w:p>
        </w:tc>
      </w:tr>
      <w:tr w:rsidR="00A75454" w14:paraId="3BE7DF26" w14:textId="3204A7DC" w:rsidTr="000C6A25">
        <w:trPr>
          <w:trHeight w:val="1318"/>
        </w:trPr>
        <w:sdt>
          <w:sdtPr>
            <w:id w:val="-2007510263"/>
            <w14:checkbox>
              <w14:checked w14:val="0"/>
              <w14:checkedState w14:val="2612" w14:font="MS Gothic"/>
              <w14:uncheckedState w14:val="2610" w14:font="MS Gothic"/>
            </w14:checkbox>
          </w:sdtPr>
          <w:sdtEndPr/>
          <w:sdtContent>
            <w:tc>
              <w:tcPr>
                <w:tcW w:w="436" w:type="dxa"/>
                <w:tcBorders>
                  <w:left w:val="single" w:sz="12" w:space="0" w:color="auto"/>
                </w:tcBorders>
                <w:vAlign w:val="center"/>
              </w:tcPr>
              <w:p w14:paraId="32A5D862" w14:textId="4C9B4D6C" w:rsidR="00A75454" w:rsidRDefault="00CF3DDF" w:rsidP="00CD3933">
                <w:pPr>
                  <w:keepNext/>
                  <w:keepLines/>
                  <w:jc w:val="center"/>
                </w:pPr>
                <w:r>
                  <w:rPr>
                    <w:rFonts w:ascii="MS Gothic" w:eastAsia="MS Gothic" w:hAnsi="MS Gothic" w:hint="eastAsia"/>
                  </w:rPr>
                  <w:t>☐</w:t>
                </w:r>
              </w:p>
            </w:tc>
          </w:sdtContent>
        </w:sdt>
        <w:tc>
          <w:tcPr>
            <w:tcW w:w="4177" w:type="dxa"/>
            <w:vAlign w:val="center"/>
          </w:tcPr>
          <w:p w14:paraId="1F6AEE90" w14:textId="6BAF3EA6" w:rsidR="00A75454" w:rsidRDefault="002466BC" w:rsidP="00CD3933">
            <w:pPr>
              <w:keepNext/>
              <w:keepLines/>
            </w:pPr>
            <w:r>
              <w:t>Advance yield markings and R1-5 signs</w:t>
            </w:r>
            <w:r w:rsidR="15E5011A">
              <w:t xml:space="preserve"> (ADV)</w:t>
            </w:r>
            <w:r>
              <w:t xml:space="preserve">. Advance yield markings and signs shall be used as per the MUTCD (3B.16). </w:t>
            </w:r>
          </w:p>
        </w:tc>
        <w:tc>
          <w:tcPr>
            <w:tcW w:w="4080" w:type="dxa"/>
            <w:tcBorders>
              <w:right w:val="single" w:sz="12" w:space="0" w:color="auto"/>
            </w:tcBorders>
          </w:tcPr>
          <w:p w14:paraId="77A87D22" w14:textId="77777777" w:rsidR="00A75454" w:rsidRDefault="00A75454" w:rsidP="00CD3933">
            <w:pPr>
              <w:keepNext/>
              <w:keepLines/>
            </w:pPr>
          </w:p>
        </w:tc>
      </w:tr>
      <w:tr w:rsidR="00A75454" w14:paraId="51B9D55B" w14:textId="5729744B" w:rsidTr="000C6A25">
        <w:trPr>
          <w:trHeight w:val="1318"/>
        </w:trPr>
        <w:sdt>
          <w:sdtPr>
            <w:id w:val="1535770433"/>
            <w14:checkbox>
              <w14:checked w14:val="0"/>
              <w14:checkedState w14:val="2612" w14:font="MS Gothic"/>
              <w14:uncheckedState w14:val="2610" w14:font="MS Gothic"/>
            </w14:checkbox>
          </w:sdtPr>
          <w:sdtEndPr/>
          <w:sdtContent>
            <w:tc>
              <w:tcPr>
                <w:tcW w:w="436" w:type="dxa"/>
                <w:tcBorders>
                  <w:left w:val="single" w:sz="12" w:space="0" w:color="auto"/>
                </w:tcBorders>
                <w:vAlign w:val="center"/>
              </w:tcPr>
              <w:p w14:paraId="496897B6" w14:textId="627DB5BC" w:rsidR="00A75454" w:rsidRDefault="00CF3DDF" w:rsidP="00CD3933">
                <w:pPr>
                  <w:keepNext/>
                  <w:keepLines/>
                  <w:jc w:val="center"/>
                </w:pPr>
                <w:r>
                  <w:rPr>
                    <w:rFonts w:ascii="MS Gothic" w:eastAsia="MS Gothic" w:hAnsi="MS Gothic" w:hint="eastAsia"/>
                  </w:rPr>
                  <w:t>☐</w:t>
                </w:r>
              </w:p>
            </w:tc>
          </w:sdtContent>
        </w:sdt>
        <w:tc>
          <w:tcPr>
            <w:tcW w:w="4177" w:type="dxa"/>
            <w:vAlign w:val="center"/>
          </w:tcPr>
          <w:p w14:paraId="4C90F1F7" w14:textId="2FCB1349" w:rsidR="00A75454" w:rsidRDefault="6B4AD266" w:rsidP="00CD3933">
            <w:pPr>
              <w:keepNext/>
              <w:keepLines/>
            </w:pPr>
            <w:r>
              <w:t>Pedestrian Hybrid Beacon</w:t>
            </w:r>
            <w:r w:rsidR="5581EBCC">
              <w:t xml:space="preserve"> (PHB)</w:t>
            </w:r>
            <w:r>
              <w:t>, should be installed with Refuge Island on 4- or 6-lane divided roads or 5-lane roads.</w:t>
            </w:r>
          </w:p>
        </w:tc>
        <w:tc>
          <w:tcPr>
            <w:tcW w:w="4080" w:type="dxa"/>
            <w:tcBorders>
              <w:right w:val="single" w:sz="12" w:space="0" w:color="auto"/>
            </w:tcBorders>
          </w:tcPr>
          <w:p w14:paraId="6C5F3DA1" w14:textId="77777777" w:rsidR="00A75454" w:rsidRDefault="00A75454" w:rsidP="00CD3933">
            <w:pPr>
              <w:keepNext/>
              <w:keepLines/>
            </w:pPr>
          </w:p>
        </w:tc>
      </w:tr>
      <w:tr w:rsidR="00A75454" w14:paraId="60BDD7D6" w14:textId="057739EE" w:rsidTr="000C6A25">
        <w:trPr>
          <w:trHeight w:val="1318"/>
        </w:trPr>
        <w:sdt>
          <w:sdtPr>
            <w:id w:val="-743559808"/>
            <w14:checkbox>
              <w14:checked w14:val="0"/>
              <w14:checkedState w14:val="2612" w14:font="MS Gothic"/>
              <w14:uncheckedState w14:val="2610" w14:font="MS Gothic"/>
            </w14:checkbox>
          </w:sdtPr>
          <w:sdtEndPr/>
          <w:sdtContent>
            <w:tc>
              <w:tcPr>
                <w:tcW w:w="436" w:type="dxa"/>
                <w:tcBorders>
                  <w:left w:val="single" w:sz="12" w:space="0" w:color="auto"/>
                </w:tcBorders>
                <w:vAlign w:val="center"/>
              </w:tcPr>
              <w:p w14:paraId="613AF220" w14:textId="77777777" w:rsidR="00A75454" w:rsidRDefault="00A75454" w:rsidP="00CD3933">
                <w:pPr>
                  <w:keepNext/>
                  <w:keepLines/>
                  <w:jc w:val="center"/>
                </w:pPr>
                <w:r>
                  <w:rPr>
                    <w:rFonts w:ascii="MS Gothic" w:eastAsia="MS Gothic" w:hAnsi="MS Gothic" w:hint="eastAsia"/>
                  </w:rPr>
                  <w:t>☐</w:t>
                </w:r>
              </w:p>
            </w:tc>
          </w:sdtContent>
        </w:sdt>
        <w:tc>
          <w:tcPr>
            <w:tcW w:w="4177" w:type="dxa"/>
            <w:tcBorders>
              <w:bottom w:val="single" w:sz="6" w:space="0" w:color="auto"/>
            </w:tcBorders>
            <w:vAlign w:val="center"/>
          </w:tcPr>
          <w:p w14:paraId="2D67AF4F" w14:textId="56C69506" w:rsidR="00A75454" w:rsidRDefault="00651E38" w:rsidP="00CD3933">
            <w:pPr>
              <w:keepNext/>
              <w:keepLines/>
            </w:pPr>
            <w:r>
              <w:t>R</w:t>
            </w:r>
            <w:r w:rsidR="6613E863">
              <w:t>oadway Reconfiguration to 3-lane or 2-lane divided roads, should be installed with Refuge Island on Tier 3 or 4 roads.</w:t>
            </w:r>
          </w:p>
        </w:tc>
        <w:tc>
          <w:tcPr>
            <w:tcW w:w="4080" w:type="dxa"/>
            <w:tcBorders>
              <w:right w:val="single" w:sz="12" w:space="0" w:color="auto"/>
            </w:tcBorders>
          </w:tcPr>
          <w:p w14:paraId="49F60034" w14:textId="77777777" w:rsidR="00A75454" w:rsidRDefault="00A75454" w:rsidP="00CD3933">
            <w:pPr>
              <w:keepNext/>
              <w:keepLines/>
            </w:pPr>
          </w:p>
        </w:tc>
      </w:tr>
      <w:tr w:rsidR="00A75454" w14:paraId="78651CA8" w14:textId="2A10C7AC" w:rsidTr="000C6A25">
        <w:trPr>
          <w:trHeight w:val="1318"/>
        </w:trPr>
        <w:sdt>
          <w:sdtPr>
            <w:id w:val="-1975235"/>
            <w14:checkbox>
              <w14:checked w14:val="0"/>
              <w14:checkedState w14:val="2612" w14:font="MS Gothic"/>
              <w14:uncheckedState w14:val="2610" w14:font="MS Gothic"/>
            </w14:checkbox>
          </w:sdtPr>
          <w:sdtEndPr/>
          <w:sdtContent>
            <w:tc>
              <w:tcPr>
                <w:tcW w:w="436" w:type="dxa"/>
                <w:tcBorders>
                  <w:left w:val="single" w:sz="12" w:space="0" w:color="auto"/>
                  <w:right w:val="single" w:sz="6" w:space="0" w:color="auto"/>
                </w:tcBorders>
                <w:vAlign w:val="center"/>
              </w:tcPr>
              <w:p w14:paraId="6E0E273F" w14:textId="77777777" w:rsidR="00A75454" w:rsidRDefault="00A75454" w:rsidP="00CD3933">
                <w:pPr>
                  <w:keepNext/>
                  <w:keepLines/>
                  <w:jc w:val="center"/>
                </w:pPr>
                <w:r>
                  <w:rPr>
                    <w:rFonts w:ascii="MS Gothic" w:eastAsia="MS Gothic" w:hAnsi="MS Gothic" w:hint="eastAsia"/>
                  </w:rPr>
                  <w:t>☐</w:t>
                </w:r>
              </w:p>
            </w:tc>
          </w:sdtContent>
        </w:sdt>
        <w:tc>
          <w:tcPr>
            <w:tcW w:w="4177" w:type="dxa"/>
            <w:tcBorders>
              <w:top w:val="single" w:sz="6" w:space="0" w:color="auto"/>
              <w:left w:val="single" w:sz="6" w:space="0" w:color="auto"/>
              <w:bottom w:val="single" w:sz="6" w:space="0" w:color="auto"/>
              <w:right w:val="single" w:sz="6" w:space="0" w:color="auto"/>
            </w:tcBorders>
            <w:vAlign w:val="center"/>
          </w:tcPr>
          <w:p w14:paraId="30049B6A" w14:textId="16A40F21" w:rsidR="00A75454" w:rsidRDefault="2F402DAF" w:rsidP="00CD3933">
            <w:pPr>
              <w:keepNext/>
              <w:keepLines/>
            </w:pPr>
            <w:r>
              <w:t>Refuge Island should be installed with In Street Signs on 2-lane divided roads.</w:t>
            </w:r>
          </w:p>
        </w:tc>
        <w:tc>
          <w:tcPr>
            <w:tcW w:w="4080" w:type="dxa"/>
            <w:tcBorders>
              <w:left w:val="single" w:sz="6" w:space="0" w:color="auto"/>
              <w:right w:val="single" w:sz="12" w:space="0" w:color="auto"/>
            </w:tcBorders>
          </w:tcPr>
          <w:p w14:paraId="60C8E241" w14:textId="77777777" w:rsidR="00A75454" w:rsidRDefault="00A75454" w:rsidP="00CD3933">
            <w:pPr>
              <w:keepNext/>
              <w:keepLines/>
            </w:pPr>
          </w:p>
        </w:tc>
      </w:tr>
      <w:tr w:rsidR="00A75454" w14:paraId="326424CE" w14:textId="7C49C3AF" w:rsidTr="000C6A25">
        <w:trPr>
          <w:trHeight w:val="1318"/>
        </w:trPr>
        <w:sdt>
          <w:sdtPr>
            <w:id w:val="1799567462"/>
            <w14:checkbox>
              <w14:checked w14:val="0"/>
              <w14:checkedState w14:val="2612" w14:font="MS Gothic"/>
              <w14:uncheckedState w14:val="2610" w14:font="MS Gothic"/>
            </w14:checkbox>
          </w:sdtPr>
          <w:sdtEndPr/>
          <w:sdtContent>
            <w:tc>
              <w:tcPr>
                <w:tcW w:w="436" w:type="dxa"/>
                <w:tcBorders>
                  <w:left w:val="single" w:sz="12" w:space="0" w:color="auto"/>
                </w:tcBorders>
                <w:vAlign w:val="center"/>
              </w:tcPr>
              <w:p w14:paraId="5A094201" w14:textId="3937A2B8" w:rsidR="00A75454" w:rsidRDefault="0033479D" w:rsidP="00CD3933">
                <w:pPr>
                  <w:keepNext/>
                  <w:keepLines/>
                  <w:jc w:val="center"/>
                </w:pPr>
                <w:r>
                  <w:rPr>
                    <w:rFonts w:ascii="MS Gothic" w:eastAsia="MS Gothic" w:hAnsi="MS Gothic" w:hint="eastAsia"/>
                  </w:rPr>
                  <w:t>☐</w:t>
                </w:r>
              </w:p>
            </w:tc>
          </w:sdtContent>
        </w:sdt>
        <w:tc>
          <w:tcPr>
            <w:tcW w:w="4177" w:type="dxa"/>
            <w:tcBorders>
              <w:top w:val="single" w:sz="6" w:space="0" w:color="auto"/>
              <w:bottom w:val="single" w:sz="6" w:space="0" w:color="auto"/>
            </w:tcBorders>
            <w:vAlign w:val="center"/>
          </w:tcPr>
          <w:p w14:paraId="30360CA3" w14:textId="366F5902" w:rsidR="00A75454" w:rsidRDefault="75191E41" w:rsidP="00CD3933">
            <w:pPr>
              <w:keepNext/>
              <w:keepLines/>
            </w:pPr>
            <w:r>
              <w:t>Rectangular Rapid Flashing Beacon (RRFB), should be installed with Refuge Island, where applied to Tier 3 or 4 roads.</w:t>
            </w:r>
          </w:p>
        </w:tc>
        <w:tc>
          <w:tcPr>
            <w:tcW w:w="4080" w:type="dxa"/>
            <w:tcBorders>
              <w:right w:val="single" w:sz="12" w:space="0" w:color="auto"/>
            </w:tcBorders>
          </w:tcPr>
          <w:p w14:paraId="34E506D0" w14:textId="77777777" w:rsidR="00A75454" w:rsidRDefault="00A75454" w:rsidP="00CD3933">
            <w:pPr>
              <w:keepNext/>
              <w:keepLines/>
            </w:pPr>
          </w:p>
        </w:tc>
      </w:tr>
      <w:tr w:rsidR="0033479D" w14:paraId="68F2EA69" w14:textId="77777777" w:rsidTr="000C6A25">
        <w:trPr>
          <w:trHeight w:val="1318"/>
        </w:trPr>
        <w:sdt>
          <w:sdtPr>
            <w:id w:val="-2003804021"/>
            <w14:checkbox>
              <w14:checked w14:val="0"/>
              <w14:checkedState w14:val="2612" w14:font="MS Gothic"/>
              <w14:uncheckedState w14:val="2610" w14:font="MS Gothic"/>
            </w14:checkbox>
          </w:sdtPr>
          <w:sdtEndPr/>
          <w:sdtContent>
            <w:tc>
              <w:tcPr>
                <w:tcW w:w="436" w:type="dxa"/>
                <w:tcBorders>
                  <w:left w:val="single" w:sz="12" w:space="0" w:color="auto"/>
                </w:tcBorders>
                <w:vAlign w:val="center"/>
              </w:tcPr>
              <w:p w14:paraId="44087D89" w14:textId="0518A34A" w:rsidR="0033479D" w:rsidRDefault="0033479D" w:rsidP="00CD3933">
                <w:pPr>
                  <w:jc w:val="center"/>
                </w:pPr>
                <w:r>
                  <w:rPr>
                    <w:rFonts w:ascii="MS Gothic" w:eastAsia="MS Gothic" w:hAnsi="MS Gothic" w:hint="eastAsia"/>
                  </w:rPr>
                  <w:t>☐</w:t>
                </w:r>
              </w:p>
            </w:tc>
          </w:sdtContent>
        </w:sdt>
        <w:tc>
          <w:tcPr>
            <w:tcW w:w="4177" w:type="dxa"/>
            <w:tcBorders>
              <w:top w:val="single" w:sz="6" w:space="0" w:color="auto"/>
              <w:bottom w:val="single" w:sz="6" w:space="0" w:color="auto"/>
            </w:tcBorders>
            <w:vAlign w:val="center"/>
          </w:tcPr>
          <w:p w14:paraId="14C4D63A" w14:textId="15CABAD4" w:rsidR="0033479D" w:rsidRDefault="00651E38" w:rsidP="00CD3933">
            <w:r>
              <w:t>T</w:t>
            </w:r>
            <w:r w:rsidR="670DC11A">
              <w:t>raffic Calming measures, including raised crosswalks for roads with posted speed limit lower than 35 mph.</w:t>
            </w:r>
          </w:p>
        </w:tc>
        <w:tc>
          <w:tcPr>
            <w:tcW w:w="4080" w:type="dxa"/>
            <w:tcBorders>
              <w:right w:val="single" w:sz="12" w:space="0" w:color="auto"/>
            </w:tcBorders>
          </w:tcPr>
          <w:p w14:paraId="5E5B204C" w14:textId="77777777" w:rsidR="0033479D" w:rsidRDefault="0033479D" w:rsidP="00CD3933"/>
        </w:tc>
      </w:tr>
      <w:tr w:rsidR="00287276" w14:paraId="24D86265" w14:textId="77777777" w:rsidTr="003F664F">
        <w:trPr>
          <w:trHeight w:val="1318"/>
        </w:trPr>
        <w:tc>
          <w:tcPr>
            <w:tcW w:w="436" w:type="dxa"/>
            <w:tcBorders>
              <w:left w:val="single" w:sz="12" w:space="0" w:color="auto"/>
              <w:bottom w:val="single" w:sz="12" w:space="0" w:color="000000"/>
            </w:tcBorders>
            <w:vAlign w:val="center"/>
          </w:tcPr>
          <w:p w14:paraId="70C71FC9" w14:textId="27A1C0D4" w:rsidR="00287276" w:rsidRDefault="1ED53E90" w:rsidP="00CD3933">
            <w:pPr>
              <w:jc w:val="center"/>
            </w:pPr>
            <w:r w:rsidRPr="421951A4">
              <w:rPr>
                <w:rFonts w:ascii="MS Gothic" w:eastAsia="MS Gothic" w:hAnsi="MS Gothic"/>
              </w:rPr>
              <w:t>☐</w:t>
            </w:r>
          </w:p>
        </w:tc>
        <w:tc>
          <w:tcPr>
            <w:tcW w:w="4177" w:type="dxa"/>
            <w:tcBorders>
              <w:top w:val="single" w:sz="6" w:space="0" w:color="auto"/>
              <w:bottom w:val="single" w:sz="12" w:space="0" w:color="000000"/>
            </w:tcBorders>
            <w:vAlign w:val="center"/>
          </w:tcPr>
          <w:p w14:paraId="221B5CE7" w14:textId="7C1AA67D" w:rsidR="00287276" w:rsidRDefault="00287276" w:rsidP="00CD3933">
            <w:r>
              <w:t>V</w:t>
            </w:r>
            <w:r w:rsidR="03C9D976">
              <w:t>isibility Enhancements, including but not limited to in-street signs, parking restriction, or curb extensions.</w:t>
            </w:r>
          </w:p>
        </w:tc>
        <w:tc>
          <w:tcPr>
            <w:tcW w:w="4080" w:type="dxa"/>
            <w:tcBorders>
              <w:bottom w:val="single" w:sz="12" w:space="0" w:color="000000"/>
              <w:right w:val="single" w:sz="12" w:space="0" w:color="auto"/>
            </w:tcBorders>
          </w:tcPr>
          <w:p w14:paraId="0EC7DF90" w14:textId="77777777" w:rsidR="00287276" w:rsidRDefault="00287276" w:rsidP="00CD3933"/>
        </w:tc>
      </w:tr>
    </w:tbl>
    <w:p w14:paraId="69501D5D" w14:textId="77777777" w:rsidR="00264513" w:rsidRDefault="00264513">
      <w:pPr>
        <w:rPr>
          <w:rFonts w:ascii="Public Sans ExtraLight" w:eastAsiaTheme="majorEastAsia" w:hAnsi="Public Sans ExtraLight" w:cstheme="majorBidi"/>
          <w:color w:val="00467D"/>
          <w:sz w:val="28"/>
          <w:szCs w:val="28"/>
        </w:rPr>
      </w:pPr>
      <w:r>
        <w:br w:type="page"/>
      </w:r>
    </w:p>
    <w:p w14:paraId="53080FB3" w14:textId="61147818" w:rsidR="00E22C93" w:rsidRDefault="00E22C93" w:rsidP="00CD3933">
      <w:pPr>
        <w:pStyle w:val="Heading1"/>
        <w:keepNext w:val="0"/>
        <w:keepLines w:val="0"/>
      </w:pPr>
      <w:r>
        <w:lastRenderedPageBreak/>
        <w:t>Step 4: Select Crosswalk Marking Pattern</w:t>
      </w:r>
    </w:p>
    <w:p w14:paraId="2DFEE585" w14:textId="66235CB9" w:rsidR="00E22C93" w:rsidRDefault="008F12EA" w:rsidP="006B7C26">
      <w:pPr>
        <w:jc w:val="both"/>
      </w:pPr>
      <w:r>
        <w:t xml:space="preserve">Select the proposed marking pattern for the </w:t>
      </w:r>
      <w:r w:rsidR="00B77AE0">
        <w:t xml:space="preserve">crossing. </w:t>
      </w:r>
      <w:r w:rsidR="00755DA0">
        <w:t>Crosswalks must use a high-visibility (continental or bar-pair)</w:t>
      </w:r>
      <w:r w:rsidR="00FC7061">
        <w:t xml:space="preserve"> marking pattern to receive safety credit within SMART SCALE.</w:t>
      </w:r>
      <w:r w:rsidR="008A3A9F">
        <w:t xml:space="preserve"> Per </w:t>
      </w:r>
      <w:hyperlink r:id="rId15" w:history="1">
        <w:r w:rsidR="008A3A9F" w:rsidRPr="009516A8">
          <w:rPr>
            <w:rStyle w:val="Hyperlink"/>
          </w:rPr>
          <w:t>IIM</w:t>
        </w:r>
        <w:r w:rsidR="00B77E48">
          <w:rPr>
            <w:rStyle w:val="Hyperlink"/>
          </w:rPr>
          <w:noBreakHyphen/>
        </w:r>
        <w:r w:rsidR="008A2C11">
          <w:rPr>
            <w:rStyle w:val="Hyperlink"/>
          </w:rPr>
          <w:t>TE-</w:t>
        </w:r>
        <w:r w:rsidR="008A3A9F" w:rsidRPr="009516A8">
          <w:rPr>
            <w:rStyle w:val="Hyperlink"/>
          </w:rPr>
          <w:t>384.1</w:t>
        </w:r>
      </w:hyperlink>
      <w:r w:rsidR="008A3A9F">
        <w:t>, high-visibility patterns shall be used at all unsignalized crossings except stop-controlled approaches.</w:t>
      </w:r>
    </w:p>
    <w:tbl>
      <w:tblPr>
        <w:tblStyle w:val="TableGrid"/>
        <w:tblW w:w="8748" w:type="dxa"/>
        <w:tblInd w:w="592" w:type="dxa"/>
        <w:tblLook w:val="04A0" w:firstRow="1" w:lastRow="0" w:firstColumn="1" w:lastColumn="0" w:noHBand="0" w:noVBand="1"/>
      </w:tblPr>
      <w:tblGrid>
        <w:gridCol w:w="473"/>
        <w:gridCol w:w="4569"/>
        <w:gridCol w:w="3706"/>
      </w:tblGrid>
      <w:tr w:rsidR="0078008E" w:rsidRPr="007E56DB" w14:paraId="7B2C0DF9" w14:textId="4E446FE0" w:rsidTr="007E2958">
        <w:tc>
          <w:tcPr>
            <w:tcW w:w="5042" w:type="dxa"/>
            <w:gridSpan w:val="2"/>
            <w:tcBorders>
              <w:top w:val="single" w:sz="12" w:space="0" w:color="auto"/>
              <w:left w:val="single" w:sz="12" w:space="0" w:color="auto"/>
              <w:right w:val="single" w:sz="4" w:space="0" w:color="auto"/>
            </w:tcBorders>
            <w:shd w:val="clear" w:color="auto" w:fill="E7E6E6" w:themeFill="background2"/>
          </w:tcPr>
          <w:p w14:paraId="6406FD30" w14:textId="77777777" w:rsidR="0078008E" w:rsidRPr="007E56DB" w:rsidRDefault="0078008E" w:rsidP="00293BDC">
            <w:pPr>
              <w:pStyle w:val="Heading3"/>
            </w:pPr>
            <w:r>
              <w:t>Crosswalk Installation</w:t>
            </w:r>
            <w:r w:rsidRPr="007E56DB">
              <w:t xml:space="preserve"> Criteria</w:t>
            </w:r>
          </w:p>
        </w:tc>
        <w:tc>
          <w:tcPr>
            <w:tcW w:w="3706" w:type="dxa"/>
            <w:tcBorders>
              <w:top w:val="single" w:sz="12" w:space="0" w:color="auto"/>
              <w:left w:val="single" w:sz="4" w:space="0" w:color="auto"/>
              <w:right w:val="single" w:sz="12" w:space="0" w:color="000000"/>
            </w:tcBorders>
            <w:shd w:val="clear" w:color="auto" w:fill="E7E6E6" w:themeFill="background2"/>
          </w:tcPr>
          <w:p w14:paraId="3284BB71" w14:textId="5202C594" w:rsidR="0078008E" w:rsidRDefault="0078008E" w:rsidP="00293BDC">
            <w:pPr>
              <w:pStyle w:val="Heading3"/>
            </w:pPr>
            <w:r>
              <w:t>Class</w:t>
            </w:r>
          </w:p>
        </w:tc>
      </w:tr>
      <w:tr w:rsidR="0078008E" w14:paraId="2AA7CE68" w14:textId="68AD532B" w:rsidTr="00264513">
        <w:trPr>
          <w:trHeight w:val="386"/>
        </w:trPr>
        <w:sdt>
          <w:sdtPr>
            <w:id w:val="2119406683"/>
            <w14:checkbox>
              <w14:checked w14:val="0"/>
              <w14:checkedState w14:val="2612" w14:font="MS Gothic"/>
              <w14:uncheckedState w14:val="2610" w14:font="MS Gothic"/>
            </w14:checkbox>
          </w:sdtPr>
          <w:sdtEndPr/>
          <w:sdtContent>
            <w:tc>
              <w:tcPr>
                <w:tcW w:w="473" w:type="dxa"/>
                <w:tcBorders>
                  <w:left w:val="single" w:sz="12" w:space="0" w:color="auto"/>
                </w:tcBorders>
                <w:vAlign w:val="center"/>
              </w:tcPr>
              <w:p w14:paraId="64210D1B" w14:textId="5A3D5537" w:rsidR="0078008E" w:rsidRDefault="00C3675F" w:rsidP="00C3675F">
                <w:r>
                  <w:rPr>
                    <w:rFonts w:ascii="MS Gothic" w:eastAsia="MS Gothic" w:hAnsi="MS Gothic" w:hint="eastAsia"/>
                  </w:rPr>
                  <w:t>☐</w:t>
                </w:r>
              </w:p>
            </w:tc>
          </w:sdtContent>
        </w:sdt>
        <w:tc>
          <w:tcPr>
            <w:tcW w:w="4569" w:type="dxa"/>
            <w:vAlign w:val="center"/>
          </w:tcPr>
          <w:p w14:paraId="6300A431" w14:textId="26B06D55" w:rsidR="0078008E" w:rsidRDefault="0078008E" w:rsidP="00C3675F">
            <w:r>
              <w:t>Transverse lines (two parallel lines)</w:t>
            </w:r>
          </w:p>
        </w:tc>
        <w:tc>
          <w:tcPr>
            <w:tcW w:w="3706" w:type="dxa"/>
            <w:tcBorders>
              <w:right w:val="single" w:sz="12" w:space="0" w:color="000000"/>
            </w:tcBorders>
            <w:vAlign w:val="center"/>
          </w:tcPr>
          <w:p w14:paraId="5C5C99F2" w14:textId="0EE43AFD" w:rsidR="0078008E" w:rsidRDefault="0078008E" w:rsidP="00C3675F">
            <w:r>
              <w:t>Standard</w:t>
            </w:r>
          </w:p>
        </w:tc>
      </w:tr>
      <w:tr w:rsidR="00C3675F" w14:paraId="434A4FE7" w14:textId="06C2C2C4" w:rsidTr="00264513">
        <w:trPr>
          <w:trHeight w:val="386"/>
        </w:trPr>
        <w:sdt>
          <w:sdtPr>
            <w:id w:val="1598444159"/>
            <w14:checkbox>
              <w14:checked w14:val="0"/>
              <w14:checkedState w14:val="2612" w14:font="MS Gothic"/>
              <w14:uncheckedState w14:val="2610" w14:font="MS Gothic"/>
            </w14:checkbox>
          </w:sdtPr>
          <w:sdtEndPr/>
          <w:sdtContent>
            <w:tc>
              <w:tcPr>
                <w:tcW w:w="473" w:type="dxa"/>
                <w:tcBorders>
                  <w:left w:val="single" w:sz="12" w:space="0" w:color="auto"/>
                  <w:bottom w:val="single" w:sz="4" w:space="0" w:color="000000" w:themeColor="text1"/>
                </w:tcBorders>
                <w:vAlign w:val="center"/>
              </w:tcPr>
              <w:p w14:paraId="091A4634" w14:textId="0ECDF4D7" w:rsidR="00C3675F" w:rsidRDefault="00C3675F" w:rsidP="00C3675F">
                <w:pPr>
                  <w:rPr>
                    <w:rFonts w:ascii="MS Gothic" w:eastAsia="MS Gothic" w:hAnsi="MS Gothic"/>
                  </w:rPr>
                </w:pPr>
                <w:r>
                  <w:rPr>
                    <w:rFonts w:ascii="MS Gothic" w:eastAsia="MS Gothic" w:hAnsi="MS Gothic" w:hint="eastAsia"/>
                  </w:rPr>
                  <w:t>☐</w:t>
                </w:r>
              </w:p>
            </w:tc>
          </w:sdtContent>
        </w:sdt>
        <w:tc>
          <w:tcPr>
            <w:tcW w:w="4569" w:type="dxa"/>
            <w:tcBorders>
              <w:bottom w:val="single" w:sz="4" w:space="0" w:color="000000" w:themeColor="text1"/>
            </w:tcBorders>
            <w:vAlign w:val="center"/>
          </w:tcPr>
          <w:p w14:paraId="5003F7E8" w14:textId="7F90036A" w:rsidR="00C3675F" w:rsidRDefault="00C3675F" w:rsidP="00C3675F">
            <w:r>
              <w:t>Longitudinal Lines (“continental”)</w:t>
            </w:r>
          </w:p>
        </w:tc>
        <w:tc>
          <w:tcPr>
            <w:tcW w:w="3706" w:type="dxa"/>
            <w:tcBorders>
              <w:bottom w:val="single" w:sz="4" w:space="0" w:color="000000" w:themeColor="text1"/>
              <w:right w:val="single" w:sz="12" w:space="0" w:color="000000"/>
            </w:tcBorders>
            <w:vAlign w:val="center"/>
          </w:tcPr>
          <w:p w14:paraId="78B6967E" w14:textId="72304AB9" w:rsidR="00C3675F" w:rsidRDefault="00C3675F" w:rsidP="00C3675F">
            <w:r>
              <w:t>High-Visibility</w:t>
            </w:r>
          </w:p>
        </w:tc>
      </w:tr>
      <w:tr w:rsidR="00C3675F" w14:paraId="0BB9763B" w14:textId="1B1FD56F" w:rsidTr="00264513">
        <w:trPr>
          <w:trHeight w:val="386"/>
        </w:trPr>
        <w:sdt>
          <w:sdtPr>
            <w:id w:val="-852725110"/>
            <w14:checkbox>
              <w14:checked w14:val="0"/>
              <w14:checkedState w14:val="2612" w14:font="MS Gothic"/>
              <w14:uncheckedState w14:val="2610" w14:font="MS Gothic"/>
            </w14:checkbox>
          </w:sdtPr>
          <w:sdtEndPr/>
          <w:sdtContent>
            <w:tc>
              <w:tcPr>
                <w:tcW w:w="473" w:type="dxa"/>
                <w:tcBorders>
                  <w:left w:val="single" w:sz="12" w:space="0" w:color="auto"/>
                  <w:bottom w:val="single" w:sz="12" w:space="0" w:color="000000"/>
                </w:tcBorders>
                <w:vAlign w:val="center"/>
              </w:tcPr>
              <w:p w14:paraId="1FD7DAA5" w14:textId="6BD198C4" w:rsidR="00C3675F" w:rsidRDefault="00C3675F" w:rsidP="00C3675F">
                <w:pPr>
                  <w:rPr>
                    <w:rFonts w:ascii="MS Gothic" w:eastAsia="MS Gothic" w:hAnsi="MS Gothic"/>
                  </w:rPr>
                </w:pPr>
                <w:r>
                  <w:rPr>
                    <w:rFonts w:ascii="MS Gothic" w:eastAsia="MS Gothic" w:hAnsi="MS Gothic" w:hint="eastAsia"/>
                  </w:rPr>
                  <w:t>☐</w:t>
                </w:r>
              </w:p>
            </w:tc>
          </w:sdtContent>
        </w:sdt>
        <w:tc>
          <w:tcPr>
            <w:tcW w:w="4569" w:type="dxa"/>
            <w:tcBorders>
              <w:bottom w:val="single" w:sz="12" w:space="0" w:color="000000"/>
            </w:tcBorders>
            <w:vAlign w:val="center"/>
          </w:tcPr>
          <w:p w14:paraId="36EBB632" w14:textId="6EE01C0E" w:rsidR="00C3675F" w:rsidRDefault="00C3675F" w:rsidP="00C3675F">
            <w:r>
              <w:t>Bar Pairs</w:t>
            </w:r>
          </w:p>
        </w:tc>
        <w:tc>
          <w:tcPr>
            <w:tcW w:w="3706" w:type="dxa"/>
            <w:tcBorders>
              <w:bottom w:val="single" w:sz="12" w:space="0" w:color="000000"/>
              <w:right w:val="single" w:sz="12" w:space="0" w:color="000000"/>
            </w:tcBorders>
            <w:vAlign w:val="center"/>
          </w:tcPr>
          <w:p w14:paraId="2F4BC9FC" w14:textId="23C50C61" w:rsidR="00C3675F" w:rsidRDefault="00C3675F" w:rsidP="00C3675F">
            <w:r>
              <w:t>High-Visibility</w:t>
            </w:r>
          </w:p>
        </w:tc>
      </w:tr>
    </w:tbl>
    <w:p w14:paraId="0AB2EA2E" w14:textId="7EF2343C" w:rsidR="007B38A6" w:rsidRDefault="007B38A6" w:rsidP="007B38A6">
      <w:pPr>
        <w:pStyle w:val="Heading1"/>
      </w:pPr>
      <w:r>
        <w:t xml:space="preserve">Additional </w:t>
      </w:r>
      <w:r w:rsidR="00892388">
        <w:t>Information or Recommendations</w:t>
      </w:r>
    </w:p>
    <w:p w14:paraId="7CF3FB43" w14:textId="5A265DB4" w:rsidR="00892388" w:rsidRDefault="00892388" w:rsidP="006B7C26">
      <w:pPr>
        <w:jc w:val="both"/>
      </w:pPr>
      <w:r>
        <w:t xml:space="preserve">If the study recommends any treatments </w:t>
      </w:r>
      <w:r w:rsidR="007A7561">
        <w:t xml:space="preserve">which are permitted by </w:t>
      </w:r>
      <w:hyperlink r:id="rId16" w:history="1">
        <w:r w:rsidR="007A7561" w:rsidRPr="009516A8">
          <w:rPr>
            <w:rStyle w:val="Hyperlink"/>
          </w:rPr>
          <w:t>IIM-</w:t>
        </w:r>
        <w:r w:rsidR="008A2C11">
          <w:rPr>
            <w:rStyle w:val="Hyperlink"/>
          </w:rPr>
          <w:t>TE-</w:t>
        </w:r>
        <w:r w:rsidR="007A7561" w:rsidRPr="009516A8">
          <w:rPr>
            <w:rStyle w:val="Hyperlink"/>
          </w:rPr>
          <w:t>384.1</w:t>
        </w:r>
      </w:hyperlink>
      <w:r w:rsidR="007A7561">
        <w:t xml:space="preserve"> but are not included in the </w:t>
      </w:r>
      <w:r w:rsidR="00AA46DD">
        <w:t xml:space="preserve">forms above, </w:t>
      </w:r>
      <w:r w:rsidR="00D40B73">
        <w:t>provide a description of the additional recommended treatment below. If there are safety concerns or other reasons why the studied crosswalk is not feasible</w:t>
      </w:r>
      <w:r w:rsidR="00076DB1">
        <w:t xml:space="preserve">, document these below and </w:t>
      </w:r>
      <w:r w:rsidR="00247A5D">
        <w:t>a crosswalk is not required.</w:t>
      </w:r>
    </w:p>
    <w:tbl>
      <w:tblPr>
        <w:tblStyle w:val="TableGrid"/>
        <w:tblW w:w="8640"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247A5D" w14:paraId="0105BCAA" w14:textId="77777777" w:rsidTr="00247A5D">
        <w:trPr>
          <w:trHeight w:val="4247"/>
        </w:trPr>
        <w:tc>
          <w:tcPr>
            <w:tcW w:w="8640" w:type="dxa"/>
            <w:tcMar>
              <w:left w:w="105" w:type="dxa"/>
              <w:right w:w="105" w:type="dxa"/>
            </w:tcMar>
          </w:tcPr>
          <w:p w14:paraId="2F984E6F" w14:textId="77777777" w:rsidR="00247A5D" w:rsidRDefault="00247A5D" w:rsidP="00293BDC"/>
        </w:tc>
      </w:tr>
    </w:tbl>
    <w:p w14:paraId="23F39956" w14:textId="77777777" w:rsidR="00BA2DD2" w:rsidRDefault="00BA2DD2">
      <w:pPr>
        <w:rPr>
          <w:rFonts w:ascii="Public Sans ExtraLight" w:eastAsiaTheme="majorEastAsia" w:hAnsi="Public Sans ExtraLight" w:cstheme="majorBidi"/>
          <w:color w:val="00467D"/>
          <w:sz w:val="28"/>
          <w:szCs w:val="28"/>
        </w:rPr>
      </w:pPr>
      <w:r>
        <w:br w:type="page"/>
      </w:r>
    </w:p>
    <w:p w14:paraId="3A221B5B" w14:textId="03DBD7D4" w:rsidR="00630CCD" w:rsidRDefault="00A86F08" w:rsidP="0006354A">
      <w:pPr>
        <w:pStyle w:val="Heading1"/>
      </w:pPr>
      <w:r>
        <w:lastRenderedPageBreak/>
        <w:t>Approvals</w:t>
      </w:r>
    </w:p>
    <w:p w14:paraId="28F35417" w14:textId="6AD99A26" w:rsidR="00A66836" w:rsidRPr="00A66836" w:rsidRDefault="00A66836" w:rsidP="00E24853"/>
    <w:tbl>
      <w:tblPr>
        <w:tblStyle w:val="TableGrid"/>
        <w:tblW w:w="8640" w:type="dxa"/>
        <w:tblInd w:w="6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55"/>
        <w:gridCol w:w="7085"/>
      </w:tblGrid>
      <w:tr w:rsidR="0070317B" w14:paraId="7EF0472E" w14:textId="77777777" w:rsidTr="001C198C">
        <w:trPr>
          <w:trHeight w:val="346"/>
        </w:trPr>
        <w:tc>
          <w:tcPr>
            <w:tcW w:w="8640" w:type="dxa"/>
            <w:gridSpan w:val="2"/>
            <w:shd w:val="clear" w:color="auto" w:fill="E7E6E6" w:themeFill="background2"/>
            <w:tcMar>
              <w:left w:w="105" w:type="dxa"/>
              <w:right w:w="105" w:type="dxa"/>
            </w:tcMar>
            <w:vAlign w:val="center"/>
          </w:tcPr>
          <w:p w14:paraId="2F377E2D" w14:textId="7C74ECFC" w:rsidR="0070317B" w:rsidRDefault="002F33DC" w:rsidP="0006354A">
            <w:pPr>
              <w:pStyle w:val="Heading3"/>
              <w:rPr>
                <w:rFonts w:ascii="Calibri" w:eastAsia="Calibri" w:hAnsi="Calibri" w:cs="Calibri"/>
              </w:rPr>
            </w:pPr>
            <w:r>
              <w:t>Engineer performing study</w:t>
            </w:r>
          </w:p>
        </w:tc>
      </w:tr>
      <w:tr w:rsidR="00D56D26" w14:paraId="52023D66" w14:textId="77777777" w:rsidTr="001C198C">
        <w:trPr>
          <w:trHeight w:val="890"/>
        </w:trPr>
        <w:tc>
          <w:tcPr>
            <w:tcW w:w="1555" w:type="dxa"/>
            <w:tcMar>
              <w:left w:w="105" w:type="dxa"/>
              <w:right w:w="105" w:type="dxa"/>
            </w:tcMar>
            <w:vAlign w:val="center"/>
          </w:tcPr>
          <w:p w14:paraId="703B3924" w14:textId="547561E3" w:rsidR="00D56D26" w:rsidRPr="009337D1" w:rsidRDefault="00D56D26">
            <w:pPr>
              <w:rPr>
                <w:rFonts w:ascii="Public Sans SemiBold" w:hAnsi="Public Sans SemiBold"/>
              </w:rPr>
            </w:pPr>
            <w:r w:rsidRPr="009337D1">
              <w:rPr>
                <w:rFonts w:ascii="Public Sans SemiBold" w:hAnsi="Public Sans SemiBold"/>
              </w:rPr>
              <w:t>Notes:</w:t>
            </w:r>
          </w:p>
        </w:tc>
        <w:tc>
          <w:tcPr>
            <w:tcW w:w="7085" w:type="dxa"/>
          </w:tcPr>
          <w:p w14:paraId="4C076032" w14:textId="0FB3AAA9" w:rsidR="00A66836" w:rsidRDefault="00A66836" w:rsidP="00A66836"/>
        </w:tc>
      </w:tr>
      <w:tr w:rsidR="00FD7CF5" w14:paraId="560E76AA" w14:textId="77777777" w:rsidTr="001C198C">
        <w:trPr>
          <w:trHeight w:val="346"/>
        </w:trPr>
        <w:tc>
          <w:tcPr>
            <w:tcW w:w="1555" w:type="dxa"/>
            <w:tcMar>
              <w:left w:w="105" w:type="dxa"/>
              <w:right w:w="105" w:type="dxa"/>
            </w:tcMar>
            <w:vAlign w:val="center"/>
          </w:tcPr>
          <w:p w14:paraId="51DAA7A5" w14:textId="20A842B4" w:rsidR="00FD7CF5" w:rsidRPr="009337D1" w:rsidRDefault="00EA63C1">
            <w:pPr>
              <w:rPr>
                <w:rFonts w:ascii="Public Sans SemiBold" w:hAnsi="Public Sans SemiBold"/>
              </w:rPr>
            </w:pPr>
            <w:r w:rsidRPr="009337D1">
              <w:rPr>
                <w:rFonts w:ascii="Public Sans SemiBold" w:hAnsi="Public Sans SemiBold"/>
              </w:rPr>
              <w:t>Name:</w:t>
            </w:r>
          </w:p>
        </w:tc>
        <w:tc>
          <w:tcPr>
            <w:tcW w:w="7085" w:type="dxa"/>
            <w:tcMar>
              <w:left w:w="105" w:type="dxa"/>
              <w:right w:w="105" w:type="dxa"/>
            </w:tcMar>
            <w:vAlign w:val="center"/>
          </w:tcPr>
          <w:p w14:paraId="4C5E3B1C" w14:textId="77777777" w:rsidR="00FD7CF5" w:rsidRDefault="00FD7CF5">
            <w:pPr>
              <w:spacing w:line="259" w:lineRule="auto"/>
              <w:rPr>
                <w:rFonts w:ascii="Calibri" w:eastAsia="Calibri" w:hAnsi="Calibri" w:cs="Calibri"/>
              </w:rPr>
            </w:pPr>
          </w:p>
        </w:tc>
      </w:tr>
      <w:tr w:rsidR="00FD7CF5" w14:paraId="1CBECEE7" w14:textId="77777777" w:rsidTr="001C198C">
        <w:trPr>
          <w:trHeight w:val="723"/>
        </w:trPr>
        <w:tc>
          <w:tcPr>
            <w:tcW w:w="1555" w:type="dxa"/>
            <w:tcMar>
              <w:left w:w="105" w:type="dxa"/>
              <w:right w:w="105" w:type="dxa"/>
            </w:tcMar>
            <w:vAlign w:val="center"/>
          </w:tcPr>
          <w:p w14:paraId="03EB3B44" w14:textId="5898DB8B" w:rsidR="00FD7CF5" w:rsidRPr="009337D1" w:rsidRDefault="00EA63C1">
            <w:pPr>
              <w:rPr>
                <w:rFonts w:ascii="Public Sans SemiBold" w:hAnsi="Public Sans SemiBold"/>
              </w:rPr>
            </w:pPr>
            <w:r w:rsidRPr="009337D1">
              <w:rPr>
                <w:rFonts w:ascii="Public Sans SemiBold" w:hAnsi="Public Sans SemiBold"/>
              </w:rPr>
              <w:t>Signature:</w:t>
            </w:r>
          </w:p>
        </w:tc>
        <w:tc>
          <w:tcPr>
            <w:tcW w:w="7085" w:type="dxa"/>
            <w:tcMar>
              <w:left w:w="105" w:type="dxa"/>
              <w:right w:w="105" w:type="dxa"/>
            </w:tcMar>
            <w:vAlign w:val="center"/>
          </w:tcPr>
          <w:p w14:paraId="724D5B91" w14:textId="77777777" w:rsidR="00FD7CF5" w:rsidRDefault="00FD7CF5">
            <w:pPr>
              <w:spacing w:line="259" w:lineRule="auto"/>
              <w:rPr>
                <w:rFonts w:ascii="Calibri" w:eastAsia="Calibri" w:hAnsi="Calibri" w:cs="Calibri"/>
              </w:rPr>
            </w:pPr>
          </w:p>
        </w:tc>
      </w:tr>
      <w:tr w:rsidR="00EA63C1" w14:paraId="707C89BF" w14:textId="77777777" w:rsidTr="001C198C">
        <w:trPr>
          <w:trHeight w:val="346"/>
        </w:trPr>
        <w:tc>
          <w:tcPr>
            <w:tcW w:w="1555" w:type="dxa"/>
            <w:tcMar>
              <w:left w:w="105" w:type="dxa"/>
              <w:right w:w="105" w:type="dxa"/>
            </w:tcMar>
            <w:vAlign w:val="center"/>
          </w:tcPr>
          <w:p w14:paraId="3145AA1D" w14:textId="7BFA7AF7" w:rsidR="00EA63C1" w:rsidRPr="009337D1" w:rsidRDefault="00EA63C1">
            <w:pPr>
              <w:rPr>
                <w:rFonts w:ascii="Public Sans SemiBold" w:hAnsi="Public Sans SemiBold"/>
              </w:rPr>
            </w:pPr>
            <w:r w:rsidRPr="009337D1">
              <w:rPr>
                <w:rFonts w:ascii="Public Sans SemiBold" w:hAnsi="Public Sans SemiBold"/>
              </w:rPr>
              <w:t>Date:</w:t>
            </w:r>
          </w:p>
        </w:tc>
        <w:tc>
          <w:tcPr>
            <w:tcW w:w="7085" w:type="dxa"/>
            <w:tcMar>
              <w:left w:w="105" w:type="dxa"/>
              <w:right w:w="105" w:type="dxa"/>
            </w:tcMar>
            <w:vAlign w:val="center"/>
          </w:tcPr>
          <w:p w14:paraId="589BEA68" w14:textId="77777777" w:rsidR="00EA63C1" w:rsidRDefault="00EA63C1">
            <w:pPr>
              <w:rPr>
                <w:rFonts w:ascii="Calibri" w:eastAsia="Calibri" w:hAnsi="Calibri" w:cs="Calibri"/>
              </w:rPr>
            </w:pPr>
          </w:p>
        </w:tc>
      </w:tr>
      <w:tr w:rsidR="002F5CF6" w14:paraId="34E1F160" w14:textId="77777777" w:rsidTr="001C198C">
        <w:trPr>
          <w:trHeight w:val="346"/>
        </w:trPr>
        <w:tc>
          <w:tcPr>
            <w:tcW w:w="8640" w:type="dxa"/>
            <w:gridSpan w:val="2"/>
            <w:shd w:val="clear" w:color="auto" w:fill="E7E6E6" w:themeFill="background2"/>
            <w:tcMar>
              <w:left w:w="105" w:type="dxa"/>
              <w:right w:w="105" w:type="dxa"/>
            </w:tcMar>
            <w:vAlign w:val="center"/>
          </w:tcPr>
          <w:p w14:paraId="7892DAD4" w14:textId="267D3F7E" w:rsidR="002F5CF6" w:rsidRDefault="002F5CF6" w:rsidP="0006354A">
            <w:pPr>
              <w:pStyle w:val="Heading3"/>
              <w:rPr>
                <w:rFonts w:ascii="Calibri" w:eastAsia="Calibri" w:hAnsi="Calibri" w:cs="Calibri"/>
              </w:rPr>
            </w:pPr>
            <w:r>
              <w:t>VDOT District Traffic Engineer</w:t>
            </w:r>
          </w:p>
        </w:tc>
      </w:tr>
      <w:tr w:rsidR="00A66836" w14:paraId="7BA36883" w14:textId="77777777" w:rsidTr="001C198C">
        <w:trPr>
          <w:trHeight w:val="453"/>
        </w:trPr>
        <w:tc>
          <w:tcPr>
            <w:tcW w:w="8640" w:type="dxa"/>
            <w:gridSpan w:val="2"/>
            <w:tcMar>
              <w:left w:w="105" w:type="dxa"/>
              <w:right w:w="105"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5"/>
              <w:gridCol w:w="5263"/>
            </w:tblGrid>
            <w:tr w:rsidR="00A66836" w:rsidRPr="009337D1" w14:paraId="37E8C9C5" w14:textId="77777777" w:rsidTr="009337D1">
              <w:tc>
                <w:tcPr>
                  <w:tcW w:w="1605" w:type="dxa"/>
                  <w:vAlign w:val="center"/>
                </w:tcPr>
                <w:p w14:paraId="5AF5BB2D" w14:textId="77777777" w:rsidR="00A66836" w:rsidRPr="009337D1" w:rsidRDefault="00887ED7" w:rsidP="009337D1">
                  <w:pPr>
                    <w:rPr>
                      <w:rFonts w:ascii="Calibri" w:eastAsia="Calibri" w:hAnsi="Calibri" w:cs="Calibri"/>
                      <w:sz w:val="18"/>
                      <w:szCs w:val="20"/>
                    </w:rPr>
                  </w:pPr>
                  <w:sdt>
                    <w:sdtPr>
                      <w:rPr>
                        <w:sz w:val="18"/>
                        <w:szCs w:val="20"/>
                      </w:rPr>
                      <w:id w:val="1813047512"/>
                      <w14:checkbox>
                        <w14:checked w14:val="0"/>
                        <w14:checkedState w14:val="2612" w14:font="MS Gothic"/>
                        <w14:uncheckedState w14:val="2610" w14:font="MS Gothic"/>
                      </w14:checkbox>
                    </w:sdtPr>
                    <w:sdtEndPr/>
                    <w:sdtContent>
                      <w:r w:rsidR="00A66836" w:rsidRPr="009337D1">
                        <w:rPr>
                          <w:rFonts w:ascii="MS Gothic" w:eastAsia="MS Gothic" w:hAnsi="MS Gothic" w:hint="eastAsia"/>
                          <w:sz w:val="18"/>
                          <w:szCs w:val="20"/>
                        </w:rPr>
                        <w:t>☐</w:t>
                      </w:r>
                    </w:sdtContent>
                  </w:sdt>
                  <w:r w:rsidR="00A66836" w:rsidRPr="009337D1">
                    <w:rPr>
                      <w:sz w:val="18"/>
                      <w:szCs w:val="20"/>
                    </w:rPr>
                    <w:t xml:space="preserve"> Concur</w:t>
                  </w:r>
                </w:p>
              </w:tc>
              <w:tc>
                <w:tcPr>
                  <w:tcW w:w="5263" w:type="dxa"/>
                  <w:vAlign w:val="center"/>
                </w:tcPr>
                <w:p w14:paraId="201A9C3E" w14:textId="77777777" w:rsidR="00A66836" w:rsidRPr="009337D1" w:rsidRDefault="00887ED7" w:rsidP="009337D1">
                  <w:pPr>
                    <w:rPr>
                      <w:sz w:val="18"/>
                      <w:szCs w:val="20"/>
                    </w:rPr>
                  </w:pPr>
                  <w:sdt>
                    <w:sdtPr>
                      <w:rPr>
                        <w:sz w:val="18"/>
                        <w:szCs w:val="20"/>
                      </w:rPr>
                      <w:id w:val="524834520"/>
                      <w14:checkbox>
                        <w14:checked w14:val="0"/>
                        <w14:checkedState w14:val="2612" w14:font="MS Gothic"/>
                        <w14:uncheckedState w14:val="2610" w14:font="MS Gothic"/>
                      </w14:checkbox>
                    </w:sdtPr>
                    <w:sdtEndPr/>
                    <w:sdtContent>
                      <w:r w:rsidR="00A66836" w:rsidRPr="009337D1">
                        <w:rPr>
                          <w:rFonts w:ascii="MS Gothic" w:eastAsia="MS Gothic" w:hAnsi="MS Gothic" w:hint="eastAsia"/>
                          <w:sz w:val="18"/>
                          <w:szCs w:val="20"/>
                        </w:rPr>
                        <w:t>☐</w:t>
                      </w:r>
                    </w:sdtContent>
                  </w:sdt>
                  <w:r w:rsidR="00A66836" w:rsidRPr="009337D1">
                    <w:rPr>
                      <w:sz w:val="18"/>
                      <w:szCs w:val="20"/>
                    </w:rPr>
                    <w:t xml:space="preserve"> Do Not Concur</w:t>
                  </w:r>
                </w:p>
              </w:tc>
            </w:tr>
          </w:tbl>
          <w:p w14:paraId="78915CD6" w14:textId="77777777" w:rsidR="00A66836" w:rsidRDefault="00A66836">
            <w:pPr>
              <w:spacing w:line="259" w:lineRule="auto"/>
              <w:rPr>
                <w:rFonts w:ascii="Calibri" w:eastAsia="Calibri" w:hAnsi="Calibri" w:cs="Calibri"/>
              </w:rPr>
            </w:pPr>
          </w:p>
        </w:tc>
      </w:tr>
      <w:tr w:rsidR="00EF6EE5" w14:paraId="60417118" w14:textId="77777777" w:rsidTr="00150251">
        <w:trPr>
          <w:trHeight w:val="890"/>
        </w:trPr>
        <w:tc>
          <w:tcPr>
            <w:tcW w:w="8640" w:type="dxa"/>
            <w:gridSpan w:val="2"/>
            <w:tcMar>
              <w:left w:w="105" w:type="dxa"/>
              <w:right w:w="105" w:type="dxa"/>
            </w:tcMar>
            <w:vAlign w:val="center"/>
          </w:tcPr>
          <w:p w14:paraId="1C14AD1A" w14:textId="49949089" w:rsidR="00EF6EE5" w:rsidRDefault="00EF6EE5">
            <w:r w:rsidRPr="009337D1">
              <w:rPr>
                <w:rFonts w:ascii="Public Sans SemiBold" w:hAnsi="Public Sans SemiBold"/>
              </w:rPr>
              <w:t>Notes:</w:t>
            </w:r>
          </w:p>
        </w:tc>
      </w:tr>
      <w:tr w:rsidR="00A66836" w14:paraId="29B162FB" w14:textId="77777777" w:rsidTr="001C198C">
        <w:trPr>
          <w:trHeight w:val="346"/>
        </w:trPr>
        <w:tc>
          <w:tcPr>
            <w:tcW w:w="1555" w:type="dxa"/>
            <w:tcMar>
              <w:left w:w="105" w:type="dxa"/>
              <w:right w:w="105" w:type="dxa"/>
            </w:tcMar>
            <w:vAlign w:val="center"/>
          </w:tcPr>
          <w:p w14:paraId="499C9DD4" w14:textId="77777777" w:rsidR="00A66836" w:rsidRPr="009337D1" w:rsidRDefault="00A66836">
            <w:pPr>
              <w:rPr>
                <w:rFonts w:ascii="Public Sans SemiBold" w:hAnsi="Public Sans SemiBold"/>
              </w:rPr>
            </w:pPr>
            <w:r w:rsidRPr="009337D1">
              <w:rPr>
                <w:rFonts w:ascii="Public Sans SemiBold" w:hAnsi="Public Sans SemiBold"/>
              </w:rPr>
              <w:t>Name:</w:t>
            </w:r>
          </w:p>
        </w:tc>
        <w:tc>
          <w:tcPr>
            <w:tcW w:w="7085" w:type="dxa"/>
            <w:tcMar>
              <w:left w:w="105" w:type="dxa"/>
              <w:right w:w="105" w:type="dxa"/>
            </w:tcMar>
            <w:vAlign w:val="center"/>
          </w:tcPr>
          <w:p w14:paraId="185FAE60" w14:textId="77777777" w:rsidR="00A66836" w:rsidRDefault="00A66836">
            <w:pPr>
              <w:spacing w:line="259" w:lineRule="auto"/>
              <w:rPr>
                <w:rFonts w:ascii="Calibri" w:eastAsia="Calibri" w:hAnsi="Calibri" w:cs="Calibri"/>
              </w:rPr>
            </w:pPr>
          </w:p>
        </w:tc>
      </w:tr>
      <w:tr w:rsidR="00A66836" w14:paraId="347EA698" w14:textId="77777777" w:rsidTr="001C198C">
        <w:trPr>
          <w:trHeight w:val="723"/>
        </w:trPr>
        <w:tc>
          <w:tcPr>
            <w:tcW w:w="1555" w:type="dxa"/>
            <w:tcMar>
              <w:left w:w="105" w:type="dxa"/>
              <w:right w:w="105" w:type="dxa"/>
            </w:tcMar>
            <w:vAlign w:val="center"/>
          </w:tcPr>
          <w:p w14:paraId="152F0350" w14:textId="77777777" w:rsidR="00A66836" w:rsidRPr="009337D1" w:rsidRDefault="00A66836">
            <w:pPr>
              <w:rPr>
                <w:rFonts w:ascii="Public Sans SemiBold" w:hAnsi="Public Sans SemiBold"/>
              </w:rPr>
            </w:pPr>
            <w:r w:rsidRPr="009337D1">
              <w:rPr>
                <w:rFonts w:ascii="Public Sans SemiBold" w:hAnsi="Public Sans SemiBold"/>
              </w:rPr>
              <w:t>Signature:</w:t>
            </w:r>
          </w:p>
        </w:tc>
        <w:tc>
          <w:tcPr>
            <w:tcW w:w="7085" w:type="dxa"/>
            <w:tcMar>
              <w:left w:w="105" w:type="dxa"/>
              <w:right w:w="105" w:type="dxa"/>
            </w:tcMar>
            <w:vAlign w:val="center"/>
          </w:tcPr>
          <w:p w14:paraId="479EDC85" w14:textId="77777777" w:rsidR="00A66836" w:rsidRDefault="00A66836">
            <w:pPr>
              <w:spacing w:line="259" w:lineRule="auto"/>
              <w:rPr>
                <w:rFonts w:ascii="Calibri" w:eastAsia="Calibri" w:hAnsi="Calibri" w:cs="Calibri"/>
              </w:rPr>
            </w:pPr>
          </w:p>
        </w:tc>
      </w:tr>
      <w:tr w:rsidR="00A66836" w14:paraId="61694BAE" w14:textId="77777777" w:rsidTr="001C198C">
        <w:trPr>
          <w:trHeight w:val="346"/>
        </w:trPr>
        <w:tc>
          <w:tcPr>
            <w:tcW w:w="1555" w:type="dxa"/>
            <w:tcMar>
              <w:left w:w="105" w:type="dxa"/>
              <w:right w:w="105" w:type="dxa"/>
            </w:tcMar>
            <w:vAlign w:val="center"/>
          </w:tcPr>
          <w:p w14:paraId="79C9EB9C" w14:textId="77777777" w:rsidR="00A66836" w:rsidRPr="009337D1" w:rsidRDefault="00A66836">
            <w:pPr>
              <w:rPr>
                <w:rFonts w:ascii="Public Sans SemiBold" w:hAnsi="Public Sans SemiBold"/>
              </w:rPr>
            </w:pPr>
            <w:r w:rsidRPr="009337D1">
              <w:rPr>
                <w:rFonts w:ascii="Public Sans SemiBold" w:hAnsi="Public Sans SemiBold"/>
              </w:rPr>
              <w:t>Date:</w:t>
            </w:r>
          </w:p>
        </w:tc>
        <w:tc>
          <w:tcPr>
            <w:tcW w:w="7085" w:type="dxa"/>
            <w:tcMar>
              <w:left w:w="105" w:type="dxa"/>
              <w:right w:w="105" w:type="dxa"/>
            </w:tcMar>
            <w:vAlign w:val="center"/>
          </w:tcPr>
          <w:p w14:paraId="5260AA12" w14:textId="77777777" w:rsidR="00A66836" w:rsidRDefault="00A66836">
            <w:pPr>
              <w:rPr>
                <w:rFonts w:ascii="Calibri" w:eastAsia="Calibri" w:hAnsi="Calibri" w:cs="Calibri"/>
              </w:rPr>
            </w:pPr>
          </w:p>
        </w:tc>
      </w:tr>
    </w:tbl>
    <w:p w14:paraId="5E3D0312" w14:textId="2F94C25A" w:rsidR="00AA2EA7" w:rsidRPr="003C2ED8" w:rsidRDefault="00AA2EA7" w:rsidP="003C2ED8"/>
    <w:sectPr w:rsidR="00AA2EA7" w:rsidRPr="003C2ED8" w:rsidSect="008E1A5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D79E" w14:textId="77777777" w:rsidR="00176505" w:rsidRDefault="00176505" w:rsidP="007B3521">
      <w:pPr>
        <w:spacing w:after="0" w:line="240" w:lineRule="auto"/>
      </w:pPr>
      <w:r>
        <w:separator/>
      </w:r>
    </w:p>
  </w:endnote>
  <w:endnote w:type="continuationSeparator" w:id="0">
    <w:p w14:paraId="31B20DE9" w14:textId="77777777" w:rsidR="00176505" w:rsidRDefault="00176505" w:rsidP="007B3521">
      <w:pPr>
        <w:spacing w:after="0" w:line="240" w:lineRule="auto"/>
      </w:pPr>
      <w:r>
        <w:continuationSeparator/>
      </w:r>
    </w:p>
  </w:endnote>
  <w:endnote w:type="continuationNotice" w:id="1">
    <w:p w14:paraId="3B61AD77" w14:textId="77777777" w:rsidR="00176505" w:rsidRDefault="00176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w:altName w:val="Calibri"/>
    <w:panose1 w:val="00000000000000000000"/>
    <w:charset w:val="00"/>
    <w:family w:val="modern"/>
    <w:notTrueType/>
    <w:pitch w:val="variable"/>
    <w:sig w:usb0="A00000FF" w:usb1="4000205B" w:usb2="00000000" w:usb3="00000000" w:csb0="00000193" w:csb1="00000000"/>
  </w:font>
  <w:font w:name="Public Sans ExtraLight">
    <w:altName w:val="Calibri"/>
    <w:panose1 w:val="00000000000000000000"/>
    <w:charset w:val="00"/>
    <w:family w:val="modern"/>
    <w:notTrueType/>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ublic Sans SemiBold">
    <w:altName w:val="Calibri"/>
    <w:panose1 w:val="00000000000000000000"/>
    <w:charset w:val="00"/>
    <w:family w:val="modern"/>
    <w:notTrueType/>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62409"/>
      <w:docPartObj>
        <w:docPartGallery w:val="Page Numbers (Bottom of Page)"/>
        <w:docPartUnique/>
      </w:docPartObj>
    </w:sdtPr>
    <w:sdtEndPr/>
    <w:sdtContent>
      <w:sdt>
        <w:sdtPr>
          <w:id w:val="-1769616900"/>
          <w:docPartObj>
            <w:docPartGallery w:val="Page Numbers (Top of Page)"/>
            <w:docPartUnique/>
          </w:docPartObj>
        </w:sdtPr>
        <w:sdtEndPr/>
        <w:sdtContent>
          <w:p w14:paraId="315F3184" w14:textId="0D5C1D8E" w:rsidR="005F5A99" w:rsidRDefault="005F5A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A830C2" w14:textId="1B28D3C6" w:rsidR="007B3521" w:rsidRDefault="007B3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50F9" w14:textId="77777777" w:rsidR="00176505" w:rsidRDefault="00176505" w:rsidP="007B3521">
      <w:pPr>
        <w:spacing w:after="0" w:line="240" w:lineRule="auto"/>
      </w:pPr>
      <w:r>
        <w:separator/>
      </w:r>
    </w:p>
  </w:footnote>
  <w:footnote w:type="continuationSeparator" w:id="0">
    <w:p w14:paraId="27FC6346" w14:textId="77777777" w:rsidR="00176505" w:rsidRDefault="00176505" w:rsidP="007B3521">
      <w:pPr>
        <w:spacing w:after="0" w:line="240" w:lineRule="auto"/>
      </w:pPr>
      <w:r>
        <w:continuationSeparator/>
      </w:r>
    </w:p>
  </w:footnote>
  <w:footnote w:type="continuationNotice" w:id="1">
    <w:p w14:paraId="7EC5755E" w14:textId="77777777" w:rsidR="00176505" w:rsidRDefault="00176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Layout w:type="fixed"/>
      <w:tblLook w:val="06A0" w:firstRow="1" w:lastRow="0" w:firstColumn="1" w:lastColumn="0" w:noHBand="1" w:noVBand="1"/>
    </w:tblPr>
    <w:tblGrid>
      <w:gridCol w:w="3960"/>
      <w:gridCol w:w="5760"/>
    </w:tblGrid>
    <w:tr w:rsidR="001F36D7" w14:paraId="2B40757B" w14:textId="77777777" w:rsidTr="000A4E72">
      <w:trPr>
        <w:trHeight w:val="1790"/>
      </w:trPr>
      <w:tc>
        <w:tcPr>
          <w:tcW w:w="3960" w:type="dxa"/>
          <w:vAlign w:val="center"/>
        </w:tcPr>
        <w:p w14:paraId="08E0E666" w14:textId="5455754F" w:rsidR="001F36D7" w:rsidRDefault="001F36D7" w:rsidP="005848CD">
          <w:pPr>
            <w:pStyle w:val="Header"/>
            <w:ind w:left="-115" w:right="885"/>
          </w:pPr>
          <w:r>
            <w:rPr>
              <w:noProof/>
            </w:rPr>
            <w:drawing>
              <wp:inline distT="0" distB="0" distL="0" distR="0" wp14:anchorId="6D822CAA" wp14:editId="7A5771E3">
                <wp:extent cx="2465487" cy="981075"/>
                <wp:effectExtent l="0" t="0" r="0" b="1270"/>
                <wp:docPr id="972977100" name="Picture 972977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977100" name="Picture 97297710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65487" cy="981075"/>
                        </a:xfrm>
                        <a:prstGeom prst="rect">
                          <a:avLst/>
                        </a:prstGeom>
                        <a:ln>
                          <a:noFill/>
                        </a:ln>
                      </pic:spPr>
                    </pic:pic>
                  </a:graphicData>
                </a:graphic>
              </wp:inline>
            </w:drawing>
          </w:r>
        </w:p>
      </w:tc>
      <w:tc>
        <w:tcPr>
          <w:tcW w:w="5760" w:type="dxa"/>
          <w:vAlign w:val="center"/>
        </w:tcPr>
        <w:p w14:paraId="04C0D876" w14:textId="37F79415" w:rsidR="001F36D7" w:rsidRPr="00185A72" w:rsidRDefault="001F36D7" w:rsidP="001F36D7">
          <w:pPr>
            <w:pStyle w:val="Title"/>
            <w:rPr>
              <w:rFonts w:ascii="Public Sans ExtraLight" w:hAnsi="Public Sans ExtraLight"/>
              <w:sz w:val="48"/>
              <w:szCs w:val="48"/>
            </w:rPr>
          </w:pPr>
          <w:r w:rsidRPr="00E60108">
            <w:rPr>
              <w:rFonts w:ascii="Public Sans ExtraLight" w:hAnsi="Public Sans ExtraLight"/>
              <w:sz w:val="40"/>
              <w:szCs w:val="40"/>
            </w:rPr>
            <w:t xml:space="preserve">Study for Pedestrian Crossings at </w:t>
          </w:r>
          <w:r w:rsidR="00A50300">
            <w:rPr>
              <w:rFonts w:ascii="Public Sans ExtraLight" w:hAnsi="Public Sans ExtraLight"/>
              <w:sz w:val="40"/>
              <w:szCs w:val="40"/>
            </w:rPr>
            <w:t>Uncontrolled</w:t>
          </w:r>
          <w:r w:rsidRPr="00E60108">
            <w:rPr>
              <w:rFonts w:ascii="Public Sans ExtraLight" w:hAnsi="Public Sans ExtraLight"/>
              <w:sz w:val="40"/>
              <w:szCs w:val="40"/>
            </w:rPr>
            <w:t xml:space="preserve"> Approaches</w:t>
          </w:r>
        </w:p>
      </w:tc>
    </w:tr>
  </w:tbl>
  <w:p w14:paraId="06ACA327" w14:textId="7D1A3693" w:rsidR="007B3521" w:rsidRDefault="007B3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180"/>
    <w:multiLevelType w:val="hybridMultilevel"/>
    <w:tmpl w:val="8508E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401A97"/>
    <w:multiLevelType w:val="hybridMultilevel"/>
    <w:tmpl w:val="7F6CB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239F5"/>
    <w:multiLevelType w:val="hybridMultilevel"/>
    <w:tmpl w:val="4E1A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E168E"/>
    <w:multiLevelType w:val="hybridMultilevel"/>
    <w:tmpl w:val="9FD89894"/>
    <w:lvl w:ilvl="0" w:tplc="C99CDB32">
      <w:start w:val="1"/>
      <w:numFmt w:val="bullet"/>
      <w:lvlText w:val=""/>
      <w:lvlJc w:val="left"/>
      <w:pPr>
        <w:ind w:left="360" w:hanging="360"/>
      </w:pPr>
      <w:rPr>
        <w:rFonts w:ascii="Symbol" w:hAnsi="Symbol" w:hint="default"/>
      </w:rPr>
    </w:lvl>
    <w:lvl w:ilvl="1" w:tplc="AB7A1B20">
      <w:start w:val="1"/>
      <w:numFmt w:val="bullet"/>
      <w:lvlText w:val="o"/>
      <w:lvlJc w:val="left"/>
      <w:pPr>
        <w:ind w:left="1080" w:hanging="360"/>
      </w:pPr>
      <w:rPr>
        <w:rFonts w:ascii="Courier New" w:hAnsi="Courier New" w:hint="default"/>
      </w:rPr>
    </w:lvl>
    <w:lvl w:ilvl="2" w:tplc="EC46CDC4">
      <w:start w:val="1"/>
      <w:numFmt w:val="bullet"/>
      <w:lvlText w:val=""/>
      <w:lvlJc w:val="left"/>
      <w:pPr>
        <w:ind w:left="1800" w:hanging="360"/>
      </w:pPr>
      <w:rPr>
        <w:rFonts w:ascii="Wingdings" w:hAnsi="Wingdings" w:hint="default"/>
      </w:rPr>
    </w:lvl>
    <w:lvl w:ilvl="3" w:tplc="953464F6">
      <w:start w:val="1"/>
      <w:numFmt w:val="bullet"/>
      <w:lvlText w:val=""/>
      <w:lvlJc w:val="left"/>
      <w:pPr>
        <w:ind w:left="2520" w:hanging="360"/>
      </w:pPr>
      <w:rPr>
        <w:rFonts w:ascii="Symbol" w:hAnsi="Symbol" w:hint="default"/>
      </w:rPr>
    </w:lvl>
    <w:lvl w:ilvl="4" w:tplc="BB7CFC94">
      <w:start w:val="1"/>
      <w:numFmt w:val="bullet"/>
      <w:lvlText w:val="o"/>
      <w:lvlJc w:val="left"/>
      <w:pPr>
        <w:ind w:left="3240" w:hanging="360"/>
      </w:pPr>
      <w:rPr>
        <w:rFonts w:ascii="Courier New" w:hAnsi="Courier New" w:hint="default"/>
      </w:rPr>
    </w:lvl>
    <w:lvl w:ilvl="5" w:tplc="50E6DDA2">
      <w:start w:val="1"/>
      <w:numFmt w:val="bullet"/>
      <w:lvlText w:val=""/>
      <w:lvlJc w:val="left"/>
      <w:pPr>
        <w:ind w:left="3960" w:hanging="360"/>
      </w:pPr>
      <w:rPr>
        <w:rFonts w:ascii="Wingdings" w:hAnsi="Wingdings" w:hint="default"/>
      </w:rPr>
    </w:lvl>
    <w:lvl w:ilvl="6" w:tplc="284C53B4">
      <w:start w:val="1"/>
      <w:numFmt w:val="bullet"/>
      <w:lvlText w:val=""/>
      <w:lvlJc w:val="left"/>
      <w:pPr>
        <w:ind w:left="4680" w:hanging="360"/>
      </w:pPr>
      <w:rPr>
        <w:rFonts w:ascii="Symbol" w:hAnsi="Symbol" w:hint="default"/>
      </w:rPr>
    </w:lvl>
    <w:lvl w:ilvl="7" w:tplc="A5D42098">
      <w:start w:val="1"/>
      <w:numFmt w:val="bullet"/>
      <w:lvlText w:val="o"/>
      <w:lvlJc w:val="left"/>
      <w:pPr>
        <w:ind w:left="5400" w:hanging="360"/>
      </w:pPr>
      <w:rPr>
        <w:rFonts w:ascii="Courier New" w:hAnsi="Courier New" w:hint="default"/>
      </w:rPr>
    </w:lvl>
    <w:lvl w:ilvl="8" w:tplc="EFC627E8">
      <w:start w:val="1"/>
      <w:numFmt w:val="bullet"/>
      <w:lvlText w:val=""/>
      <w:lvlJc w:val="left"/>
      <w:pPr>
        <w:ind w:left="6120" w:hanging="360"/>
      </w:pPr>
      <w:rPr>
        <w:rFonts w:ascii="Wingdings" w:hAnsi="Wingdings" w:hint="default"/>
      </w:rPr>
    </w:lvl>
  </w:abstractNum>
  <w:abstractNum w:abstractNumId="4" w15:restartNumberingAfterBreak="0">
    <w:nsid w:val="722663E0"/>
    <w:multiLevelType w:val="hybridMultilevel"/>
    <w:tmpl w:val="C35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232575">
    <w:abstractNumId w:val="3"/>
  </w:num>
  <w:num w:numId="2" w16cid:durableId="584073051">
    <w:abstractNumId w:val="2"/>
  </w:num>
  <w:num w:numId="3" w16cid:durableId="1941601351">
    <w:abstractNumId w:val="4"/>
  </w:num>
  <w:num w:numId="4" w16cid:durableId="1047416481">
    <w:abstractNumId w:val="1"/>
  </w:num>
  <w:num w:numId="5" w16cid:durableId="71790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FAA25B"/>
    <w:rsid w:val="00000644"/>
    <w:rsid w:val="00003E6A"/>
    <w:rsid w:val="0000428A"/>
    <w:rsid w:val="00010C1D"/>
    <w:rsid w:val="00014F23"/>
    <w:rsid w:val="00020367"/>
    <w:rsid w:val="0002270F"/>
    <w:rsid w:val="0003773F"/>
    <w:rsid w:val="00043CA5"/>
    <w:rsid w:val="0004543C"/>
    <w:rsid w:val="000510D7"/>
    <w:rsid w:val="0005230D"/>
    <w:rsid w:val="00057B4B"/>
    <w:rsid w:val="00062CE3"/>
    <w:rsid w:val="0006354A"/>
    <w:rsid w:val="00076DB1"/>
    <w:rsid w:val="0008576C"/>
    <w:rsid w:val="0008763A"/>
    <w:rsid w:val="000909BB"/>
    <w:rsid w:val="00091CA1"/>
    <w:rsid w:val="000A0168"/>
    <w:rsid w:val="000A4E72"/>
    <w:rsid w:val="000A68CB"/>
    <w:rsid w:val="000B06A1"/>
    <w:rsid w:val="000C05EC"/>
    <w:rsid w:val="000C0A11"/>
    <w:rsid w:val="000C6A25"/>
    <w:rsid w:val="000D0DAF"/>
    <w:rsid w:val="000E0586"/>
    <w:rsid w:val="000E2FC2"/>
    <w:rsid w:val="000E53BA"/>
    <w:rsid w:val="000F6864"/>
    <w:rsid w:val="001040AF"/>
    <w:rsid w:val="0012034E"/>
    <w:rsid w:val="00130D21"/>
    <w:rsid w:val="00135DC7"/>
    <w:rsid w:val="0014223C"/>
    <w:rsid w:val="0014679D"/>
    <w:rsid w:val="001471A9"/>
    <w:rsid w:val="001511E1"/>
    <w:rsid w:val="00155A90"/>
    <w:rsid w:val="0016671E"/>
    <w:rsid w:val="001676B5"/>
    <w:rsid w:val="00176505"/>
    <w:rsid w:val="00177A24"/>
    <w:rsid w:val="00185A72"/>
    <w:rsid w:val="001924E1"/>
    <w:rsid w:val="0019416D"/>
    <w:rsid w:val="001A03F8"/>
    <w:rsid w:val="001B1DDF"/>
    <w:rsid w:val="001B43AB"/>
    <w:rsid w:val="001B689D"/>
    <w:rsid w:val="001C198C"/>
    <w:rsid w:val="001C4CA1"/>
    <w:rsid w:val="001C6F46"/>
    <w:rsid w:val="001D1B44"/>
    <w:rsid w:val="001D670A"/>
    <w:rsid w:val="001E5D7A"/>
    <w:rsid w:val="001F096D"/>
    <w:rsid w:val="001F36D7"/>
    <w:rsid w:val="001F3CCE"/>
    <w:rsid w:val="001F7C42"/>
    <w:rsid w:val="002002B3"/>
    <w:rsid w:val="00206B5B"/>
    <w:rsid w:val="00226383"/>
    <w:rsid w:val="00242E80"/>
    <w:rsid w:val="00244CCF"/>
    <w:rsid w:val="002466BC"/>
    <w:rsid w:val="00247A5D"/>
    <w:rsid w:val="00253985"/>
    <w:rsid w:val="00263A94"/>
    <w:rsid w:val="00264513"/>
    <w:rsid w:val="00265249"/>
    <w:rsid w:val="00271E02"/>
    <w:rsid w:val="00276E1E"/>
    <w:rsid w:val="00284812"/>
    <w:rsid w:val="00284C6E"/>
    <w:rsid w:val="00287276"/>
    <w:rsid w:val="0029652C"/>
    <w:rsid w:val="00297183"/>
    <w:rsid w:val="002A2DB9"/>
    <w:rsid w:val="002B0920"/>
    <w:rsid w:val="002B491D"/>
    <w:rsid w:val="002B5B5B"/>
    <w:rsid w:val="002C0403"/>
    <w:rsid w:val="002D1ECE"/>
    <w:rsid w:val="002D4C5C"/>
    <w:rsid w:val="002D72CA"/>
    <w:rsid w:val="002E3F68"/>
    <w:rsid w:val="002E48BF"/>
    <w:rsid w:val="002F0744"/>
    <w:rsid w:val="002F33DC"/>
    <w:rsid w:val="002F4A4E"/>
    <w:rsid w:val="002F5CF6"/>
    <w:rsid w:val="002F724A"/>
    <w:rsid w:val="002F736D"/>
    <w:rsid w:val="00306358"/>
    <w:rsid w:val="003123B2"/>
    <w:rsid w:val="00317D95"/>
    <w:rsid w:val="003216FD"/>
    <w:rsid w:val="0033479D"/>
    <w:rsid w:val="00340300"/>
    <w:rsid w:val="00360CB3"/>
    <w:rsid w:val="003916D2"/>
    <w:rsid w:val="00393F9C"/>
    <w:rsid w:val="003A1CB1"/>
    <w:rsid w:val="003C0C64"/>
    <w:rsid w:val="003C1D42"/>
    <w:rsid w:val="003C2ED8"/>
    <w:rsid w:val="003C6293"/>
    <w:rsid w:val="003E0F6F"/>
    <w:rsid w:val="003F445C"/>
    <w:rsid w:val="003F664F"/>
    <w:rsid w:val="003F7588"/>
    <w:rsid w:val="00402D6F"/>
    <w:rsid w:val="00403A31"/>
    <w:rsid w:val="00411A18"/>
    <w:rsid w:val="00411D27"/>
    <w:rsid w:val="004150C4"/>
    <w:rsid w:val="00441C4F"/>
    <w:rsid w:val="004501FF"/>
    <w:rsid w:val="0045504F"/>
    <w:rsid w:val="00456C38"/>
    <w:rsid w:val="00460927"/>
    <w:rsid w:val="00473FE6"/>
    <w:rsid w:val="00474080"/>
    <w:rsid w:val="004761D9"/>
    <w:rsid w:val="00487DEF"/>
    <w:rsid w:val="0049596F"/>
    <w:rsid w:val="004A36BB"/>
    <w:rsid w:val="004A7669"/>
    <w:rsid w:val="004B7CF4"/>
    <w:rsid w:val="004C1E77"/>
    <w:rsid w:val="004C4B90"/>
    <w:rsid w:val="004D1FF1"/>
    <w:rsid w:val="004D3219"/>
    <w:rsid w:val="004D61E1"/>
    <w:rsid w:val="004D6B20"/>
    <w:rsid w:val="004D75D8"/>
    <w:rsid w:val="004E7A64"/>
    <w:rsid w:val="004F0FCE"/>
    <w:rsid w:val="004F64AB"/>
    <w:rsid w:val="004F6CBA"/>
    <w:rsid w:val="004F785E"/>
    <w:rsid w:val="004F7CE1"/>
    <w:rsid w:val="00502098"/>
    <w:rsid w:val="00506922"/>
    <w:rsid w:val="005142FF"/>
    <w:rsid w:val="005165E8"/>
    <w:rsid w:val="00524AEF"/>
    <w:rsid w:val="0053167D"/>
    <w:rsid w:val="00540B3A"/>
    <w:rsid w:val="00551790"/>
    <w:rsid w:val="00552EBF"/>
    <w:rsid w:val="0055762D"/>
    <w:rsid w:val="0055794F"/>
    <w:rsid w:val="00560558"/>
    <w:rsid w:val="00562047"/>
    <w:rsid w:val="0056788B"/>
    <w:rsid w:val="00574CFC"/>
    <w:rsid w:val="0058017C"/>
    <w:rsid w:val="005848CD"/>
    <w:rsid w:val="00585719"/>
    <w:rsid w:val="00593A7B"/>
    <w:rsid w:val="005A1406"/>
    <w:rsid w:val="005A5874"/>
    <w:rsid w:val="005A6094"/>
    <w:rsid w:val="005B42B5"/>
    <w:rsid w:val="005B5EAF"/>
    <w:rsid w:val="005C163A"/>
    <w:rsid w:val="005C7A7D"/>
    <w:rsid w:val="005D61B3"/>
    <w:rsid w:val="005E12A3"/>
    <w:rsid w:val="005E177E"/>
    <w:rsid w:val="005E2FBA"/>
    <w:rsid w:val="005F3CCE"/>
    <w:rsid w:val="005F5A99"/>
    <w:rsid w:val="005F7576"/>
    <w:rsid w:val="0060648E"/>
    <w:rsid w:val="0062348D"/>
    <w:rsid w:val="00630CCD"/>
    <w:rsid w:val="00630D07"/>
    <w:rsid w:val="00633928"/>
    <w:rsid w:val="00645E6D"/>
    <w:rsid w:val="00651E38"/>
    <w:rsid w:val="0065614C"/>
    <w:rsid w:val="00656EA7"/>
    <w:rsid w:val="00662D23"/>
    <w:rsid w:val="0066724F"/>
    <w:rsid w:val="00672596"/>
    <w:rsid w:val="0067335D"/>
    <w:rsid w:val="00683BCF"/>
    <w:rsid w:val="00692454"/>
    <w:rsid w:val="00694A59"/>
    <w:rsid w:val="00697F49"/>
    <w:rsid w:val="006B4ECD"/>
    <w:rsid w:val="006B6CB5"/>
    <w:rsid w:val="006B7C26"/>
    <w:rsid w:val="006D38EB"/>
    <w:rsid w:val="006D3C38"/>
    <w:rsid w:val="006D7811"/>
    <w:rsid w:val="006D796B"/>
    <w:rsid w:val="006E0358"/>
    <w:rsid w:val="006E0F3F"/>
    <w:rsid w:val="0070317B"/>
    <w:rsid w:val="00704456"/>
    <w:rsid w:val="007116F9"/>
    <w:rsid w:val="00711EC5"/>
    <w:rsid w:val="00715FA6"/>
    <w:rsid w:val="00716485"/>
    <w:rsid w:val="00721C3C"/>
    <w:rsid w:val="00722108"/>
    <w:rsid w:val="00722C02"/>
    <w:rsid w:val="00723C79"/>
    <w:rsid w:val="00724034"/>
    <w:rsid w:val="0072503C"/>
    <w:rsid w:val="007427C1"/>
    <w:rsid w:val="00744AE8"/>
    <w:rsid w:val="00752013"/>
    <w:rsid w:val="007520F8"/>
    <w:rsid w:val="0075439D"/>
    <w:rsid w:val="00755DA0"/>
    <w:rsid w:val="007571A0"/>
    <w:rsid w:val="00764A2D"/>
    <w:rsid w:val="00770992"/>
    <w:rsid w:val="007774B8"/>
    <w:rsid w:val="0078008E"/>
    <w:rsid w:val="007806D7"/>
    <w:rsid w:val="00792ABA"/>
    <w:rsid w:val="007930AC"/>
    <w:rsid w:val="00795DD3"/>
    <w:rsid w:val="00796004"/>
    <w:rsid w:val="007A2F05"/>
    <w:rsid w:val="007A30BA"/>
    <w:rsid w:val="007A60CE"/>
    <w:rsid w:val="007A7561"/>
    <w:rsid w:val="007B0B88"/>
    <w:rsid w:val="007B3521"/>
    <w:rsid w:val="007B38A6"/>
    <w:rsid w:val="007C1FE2"/>
    <w:rsid w:val="007C6A50"/>
    <w:rsid w:val="007C6CFF"/>
    <w:rsid w:val="007E2958"/>
    <w:rsid w:val="007E56DB"/>
    <w:rsid w:val="007F019A"/>
    <w:rsid w:val="007F1C52"/>
    <w:rsid w:val="007F33D8"/>
    <w:rsid w:val="007F3AE2"/>
    <w:rsid w:val="008016E0"/>
    <w:rsid w:val="00803A98"/>
    <w:rsid w:val="008114A3"/>
    <w:rsid w:val="008153CA"/>
    <w:rsid w:val="0082273C"/>
    <w:rsid w:val="008240A5"/>
    <w:rsid w:val="00831CC6"/>
    <w:rsid w:val="008329B6"/>
    <w:rsid w:val="008355E7"/>
    <w:rsid w:val="00857B76"/>
    <w:rsid w:val="00864C92"/>
    <w:rsid w:val="00867C83"/>
    <w:rsid w:val="008769EF"/>
    <w:rsid w:val="0088260D"/>
    <w:rsid w:val="00885528"/>
    <w:rsid w:val="00887ED7"/>
    <w:rsid w:val="008901F3"/>
    <w:rsid w:val="00892388"/>
    <w:rsid w:val="0089248E"/>
    <w:rsid w:val="00895C96"/>
    <w:rsid w:val="00896E72"/>
    <w:rsid w:val="008A2C11"/>
    <w:rsid w:val="008A3A9F"/>
    <w:rsid w:val="008A42D4"/>
    <w:rsid w:val="008A677A"/>
    <w:rsid w:val="008B0974"/>
    <w:rsid w:val="008B106C"/>
    <w:rsid w:val="008B2D9E"/>
    <w:rsid w:val="008B4DDD"/>
    <w:rsid w:val="008B74A3"/>
    <w:rsid w:val="008E1A56"/>
    <w:rsid w:val="008E2A88"/>
    <w:rsid w:val="008E72F9"/>
    <w:rsid w:val="008F12EA"/>
    <w:rsid w:val="008F2AFA"/>
    <w:rsid w:val="008F3381"/>
    <w:rsid w:val="008F7B85"/>
    <w:rsid w:val="0090193B"/>
    <w:rsid w:val="009032F9"/>
    <w:rsid w:val="00911E92"/>
    <w:rsid w:val="009154F3"/>
    <w:rsid w:val="009337D1"/>
    <w:rsid w:val="009351D2"/>
    <w:rsid w:val="0093744F"/>
    <w:rsid w:val="00941421"/>
    <w:rsid w:val="00942345"/>
    <w:rsid w:val="009516A8"/>
    <w:rsid w:val="0095496D"/>
    <w:rsid w:val="009600AD"/>
    <w:rsid w:val="009628A7"/>
    <w:rsid w:val="00966344"/>
    <w:rsid w:val="0097137B"/>
    <w:rsid w:val="00973411"/>
    <w:rsid w:val="00973BE8"/>
    <w:rsid w:val="00974A54"/>
    <w:rsid w:val="00975F6D"/>
    <w:rsid w:val="009767F1"/>
    <w:rsid w:val="00976C13"/>
    <w:rsid w:val="00986B6F"/>
    <w:rsid w:val="00991202"/>
    <w:rsid w:val="009A4854"/>
    <w:rsid w:val="009B40E8"/>
    <w:rsid w:val="009C290A"/>
    <w:rsid w:val="009C4150"/>
    <w:rsid w:val="009C4D09"/>
    <w:rsid w:val="009D2A49"/>
    <w:rsid w:val="009E139A"/>
    <w:rsid w:val="009E4162"/>
    <w:rsid w:val="009E473D"/>
    <w:rsid w:val="009F58C9"/>
    <w:rsid w:val="00A03C87"/>
    <w:rsid w:val="00A03D46"/>
    <w:rsid w:val="00A12A8B"/>
    <w:rsid w:val="00A14B5D"/>
    <w:rsid w:val="00A22105"/>
    <w:rsid w:val="00A22AB8"/>
    <w:rsid w:val="00A275E8"/>
    <w:rsid w:val="00A36DF7"/>
    <w:rsid w:val="00A44D39"/>
    <w:rsid w:val="00A50300"/>
    <w:rsid w:val="00A54BB7"/>
    <w:rsid w:val="00A66836"/>
    <w:rsid w:val="00A7176D"/>
    <w:rsid w:val="00A7307D"/>
    <w:rsid w:val="00A75454"/>
    <w:rsid w:val="00A86F08"/>
    <w:rsid w:val="00A96CD5"/>
    <w:rsid w:val="00AA1E24"/>
    <w:rsid w:val="00AA2EA7"/>
    <w:rsid w:val="00AA46DD"/>
    <w:rsid w:val="00AB3867"/>
    <w:rsid w:val="00AC64CD"/>
    <w:rsid w:val="00AC7996"/>
    <w:rsid w:val="00AF0115"/>
    <w:rsid w:val="00AF0718"/>
    <w:rsid w:val="00AF1B41"/>
    <w:rsid w:val="00B00872"/>
    <w:rsid w:val="00B12232"/>
    <w:rsid w:val="00B126E0"/>
    <w:rsid w:val="00B1593D"/>
    <w:rsid w:val="00B2624E"/>
    <w:rsid w:val="00B34B6F"/>
    <w:rsid w:val="00B35D3E"/>
    <w:rsid w:val="00B369CA"/>
    <w:rsid w:val="00B4424C"/>
    <w:rsid w:val="00B60CE5"/>
    <w:rsid w:val="00B639FC"/>
    <w:rsid w:val="00B76EAB"/>
    <w:rsid w:val="00B77878"/>
    <w:rsid w:val="00B77AE0"/>
    <w:rsid w:val="00B77E48"/>
    <w:rsid w:val="00B91588"/>
    <w:rsid w:val="00B91A67"/>
    <w:rsid w:val="00B97693"/>
    <w:rsid w:val="00BA014A"/>
    <w:rsid w:val="00BA2DD2"/>
    <w:rsid w:val="00BA5CDF"/>
    <w:rsid w:val="00BA65DD"/>
    <w:rsid w:val="00BB32BA"/>
    <w:rsid w:val="00BC05D0"/>
    <w:rsid w:val="00BC47CE"/>
    <w:rsid w:val="00BD6BA4"/>
    <w:rsid w:val="00BD7601"/>
    <w:rsid w:val="00BE22CA"/>
    <w:rsid w:val="00BE6FA9"/>
    <w:rsid w:val="00BE7621"/>
    <w:rsid w:val="00BF02A2"/>
    <w:rsid w:val="00BF4BE8"/>
    <w:rsid w:val="00BF6004"/>
    <w:rsid w:val="00C0111C"/>
    <w:rsid w:val="00C01BFE"/>
    <w:rsid w:val="00C02FEF"/>
    <w:rsid w:val="00C030AE"/>
    <w:rsid w:val="00C03226"/>
    <w:rsid w:val="00C1250F"/>
    <w:rsid w:val="00C2103D"/>
    <w:rsid w:val="00C27A44"/>
    <w:rsid w:val="00C31A75"/>
    <w:rsid w:val="00C3675F"/>
    <w:rsid w:val="00C534FA"/>
    <w:rsid w:val="00C57737"/>
    <w:rsid w:val="00C62AFA"/>
    <w:rsid w:val="00C67420"/>
    <w:rsid w:val="00C87AE4"/>
    <w:rsid w:val="00C95D29"/>
    <w:rsid w:val="00C96F33"/>
    <w:rsid w:val="00CA04DC"/>
    <w:rsid w:val="00CA31AA"/>
    <w:rsid w:val="00CA6E5D"/>
    <w:rsid w:val="00CA7B77"/>
    <w:rsid w:val="00CC255D"/>
    <w:rsid w:val="00CC2FD5"/>
    <w:rsid w:val="00CC4A1B"/>
    <w:rsid w:val="00CC7E4E"/>
    <w:rsid w:val="00CD3933"/>
    <w:rsid w:val="00CD60FE"/>
    <w:rsid w:val="00CE352B"/>
    <w:rsid w:val="00CE6227"/>
    <w:rsid w:val="00CF22BE"/>
    <w:rsid w:val="00CF29DA"/>
    <w:rsid w:val="00CF3CA0"/>
    <w:rsid w:val="00CF3DDF"/>
    <w:rsid w:val="00D058A1"/>
    <w:rsid w:val="00D06F3D"/>
    <w:rsid w:val="00D11FDE"/>
    <w:rsid w:val="00D14FCC"/>
    <w:rsid w:val="00D20B92"/>
    <w:rsid w:val="00D320F2"/>
    <w:rsid w:val="00D32EDF"/>
    <w:rsid w:val="00D34366"/>
    <w:rsid w:val="00D35E44"/>
    <w:rsid w:val="00D3727D"/>
    <w:rsid w:val="00D37A23"/>
    <w:rsid w:val="00D40B73"/>
    <w:rsid w:val="00D44366"/>
    <w:rsid w:val="00D504BC"/>
    <w:rsid w:val="00D50541"/>
    <w:rsid w:val="00D56D26"/>
    <w:rsid w:val="00D6194C"/>
    <w:rsid w:val="00D61B52"/>
    <w:rsid w:val="00D63762"/>
    <w:rsid w:val="00D65F97"/>
    <w:rsid w:val="00D70591"/>
    <w:rsid w:val="00D76A31"/>
    <w:rsid w:val="00D76B35"/>
    <w:rsid w:val="00D8020F"/>
    <w:rsid w:val="00D8243B"/>
    <w:rsid w:val="00D878AE"/>
    <w:rsid w:val="00D91717"/>
    <w:rsid w:val="00D929E9"/>
    <w:rsid w:val="00D9492D"/>
    <w:rsid w:val="00DA4657"/>
    <w:rsid w:val="00DA5D7B"/>
    <w:rsid w:val="00DB0078"/>
    <w:rsid w:val="00DB45C3"/>
    <w:rsid w:val="00DB49A1"/>
    <w:rsid w:val="00DC35CC"/>
    <w:rsid w:val="00DC668C"/>
    <w:rsid w:val="00DE04FA"/>
    <w:rsid w:val="00DF4806"/>
    <w:rsid w:val="00DF4872"/>
    <w:rsid w:val="00DF5D0D"/>
    <w:rsid w:val="00E10027"/>
    <w:rsid w:val="00E100D2"/>
    <w:rsid w:val="00E127B9"/>
    <w:rsid w:val="00E22C93"/>
    <w:rsid w:val="00E23074"/>
    <w:rsid w:val="00E24853"/>
    <w:rsid w:val="00E25655"/>
    <w:rsid w:val="00E25904"/>
    <w:rsid w:val="00E35844"/>
    <w:rsid w:val="00E40C89"/>
    <w:rsid w:val="00E42728"/>
    <w:rsid w:val="00E42BE7"/>
    <w:rsid w:val="00E448F2"/>
    <w:rsid w:val="00E552FD"/>
    <w:rsid w:val="00E56A04"/>
    <w:rsid w:val="00E60108"/>
    <w:rsid w:val="00E66EFF"/>
    <w:rsid w:val="00E7127D"/>
    <w:rsid w:val="00E72476"/>
    <w:rsid w:val="00E83CF1"/>
    <w:rsid w:val="00E87F25"/>
    <w:rsid w:val="00E93C4F"/>
    <w:rsid w:val="00EA0CF3"/>
    <w:rsid w:val="00EA63C1"/>
    <w:rsid w:val="00EA69DF"/>
    <w:rsid w:val="00EB4309"/>
    <w:rsid w:val="00EB4CF3"/>
    <w:rsid w:val="00EB4D50"/>
    <w:rsid w:val="00EB6A8A"/>
    <w:rsid w:val="00ED3C3C"/>
    <w:rsid w:val="00ED7A47"/>
    <w:rsid w:val="00EE6091"/>
    <w:rsid w:val="00EF1FEE"/>
    <w:rsid w:val="00EF27E2"/>
    <w:rsid w:val="00EF6EE5"/>
    <w:rsid w:val="00F260BE"/>
    <w:rsid w:val="00F31C40"/>
    <w:rsid w:val="00F37423"/>
    <w:rsid w:val="00F461F8"/>
    <w:rsid w:val="00F51587"/>
    <w:rsid w:val="00F52DD5"/>
    <w:rsid w:val="00F53BC9"/>
    <w:rsid w:val="00F53EE9"/>
    <w:rsid w:val="00F56542"/>
    <w:rsid w:val="00F65B33"/>
    <w:rsid w:val="00F66897"/>
    <w:rsid w:val="00F7147C"/>
    <w:rsid w:val="00F92F9B"/>
    <w:rsid w:val="00FA03D9"/>
    <w:rsid w:val="00FA0544"/>
    <w:rsid w:val="00FA102A"/>
    <w:rsid w:val="00FA141E"/>
    <w:rsid w:val="00FA168B"/>
    <w:rsid w:val="00FA779B"/>
    <w:rsid w:val="00FB1763"/>
    <w:rsid w:val="00FC333B"/>
    <w:rsid w:val="00FC7061"/>
    <w:rsid w:val="00FD0FC3"/>
    <w:rsid w:val="00FD44FE"/>
    <w:rsid w:val="00FD4B80"/>
    <w:rsid w:val="00FD5BB3"/>
    <w:rsid w:val="00FD6561"/>
    <w:rsid w:val="00FD7730"/>
    <w:rsid w:val="00FD7CF5"/>
    <w:rsid w:val="00FF3E52"/>
    <w:rsid w:val="00FF704F"/>
    <w:rsid w:val="0120E00E"/>
    <w:rsid w:val="01D4D81D"/>
    <w:rsid w:val="0212DC99"/>
    <w:rsid w:val="03AEACFA"/>
    <w:rsid w:val="03C9D976"/>
    <w:rsid w:val="0605979B"/>
    <w:rsid w:val="0933DF79"/>
    <w:rsid w:val="0BCCCBC2"/>
    <w:rsid w:val="0BFAA25B"/>
    <w:rsid w:val="0E07509C"/>
    <w:rsid w:val="0E309084"/>
    <w:rsid w:val="0EE01721"/>
    <w:rsid w:val="113EF15E"/>
    <w:rsid w:val="1208E895"/>
    <w:rsid w:val="15E5011A"/>
    <w:rsid w:val="176CE77C"/>
    <w:rsid w:val="1838FDC8"/>
    <w:rsid w:val="19FAD21D"/>
    <w:rsid w:val="1AB896B2"/>
    <w:rsid w:val="1C83F25F"/>
    <w:rsid w:val="1CC09A08"/>
    <w:rsid w:val="1ED53E90"/>
    <w:rsid w:val="1FBA4C8A"/>
    <w:rsid w:val="206A13A1"/>
    <w:rsid w:val="221C41C8"/>
    <w:rsid w:val="23CB801F"/>
    <w:rsid w:val="2A4517B2"/>
    <w:rsid w:val="2B361A4C"/>
    <w:rsid w:val="2BC6C28B"/>
    <w:rsid w:val="2BD1C008"/>
    <w:rsid w:val="2BD69204"/>
    <w:rsid w:val="2CAF6632"/>
    <w:rsid w:val="2D726265"/>
    <w:rsid w:val="2DD76257"/>
    <w:rsid w:val="2F402DAF"/>
    <w:rsid w:val="306D2B94"/>
    <w:rsid w:val="310F832A"/>
    <w:rsid w:val="31D4E6DA"/>
    <w:rsid w:val="32AB3B48"/>
    <w:rsid w:val="32EB9C56"/>
    <w:rsid w:val="349272C3"/>
    <w:rsid w:val="34B3C947"/>
    <w:rsid w:val="34D3A074"/>
    <w:rsid w:val="34EE353B"/>
    <w:rsid w:val="35B29F70"/>
    <w:rsid w:val="3671373D"/>
    <w:rsid w:val="37F218D9"/>
    <w:rsid w:val="3839282F"/>
    <w:rsid w:val="39334082"/>
    <w:rsid w:val="3D46900E"/>
    <w:rsid w:val="421951A4"/>
    <w:rsid w:val="479F94E9"/>
    <w:rsid w:val="494C48B3"/>
    <w:rsid w:val="4B47CAEB"/>
    <w:rsid w:val="4CB59195"/>
    <w:rsid w:val="4E2CBE83"/>
    <w:rsid w:val="5158ED28"/>
    <w:rsid w:val="51FE2E6D"/>
    <w:rsid w:val="52972C13"/>
    <w:rsid w:val="540D89DD"/>
    <w:rsid w:val="54469FC3"/>
    <w:rsid w:val="5526FCE1"/>
    <w:rsid w:val="55327530"/>
    <w:rsid w:val="5581EBCC"/>
    <w:rsid w:val="5AC8BB59"/>
    <w:rsid w:val="5F4574F3"/>
    <w:rsid w:val="5FF64EAD"/>
    <w:rsid w:val="612522CB"/>
    <w:rsid w:val="625FF9A8"/>
    <w:rsid w:val="627CA0EF"/>
    <w:rsid w:val="6283182A"/>
    <w:rsid w:val="62A7CACF"/>
    <w:rsid w:val="64F39624"/>
    <w:rsid w:val="6510FCF0"/>
    <w:rsid w:val="6613E863"/>
    <w:rsid w:val="670DC11A"/>
    <w:rsid w:val="6873B586"/>
    <w:rsid w:val="688B2743"/>
    <w:rsid w:val="68E9AE8E"/>
    <w:rsid w:val="6B4AD266"/>
    <w:rsid w:val="6C50737D"/>
    <w:rsid w:val="6E50F998"/>
    <w:rsid w:val="70E0F087"/>
    <w:rsid w:val="71B80982"/>
    <w:rsid w:val="72067A8F"/>
    <w:rsid w:val="732663F4"/>
    <w:rsid w:val="75191E41"/>
    <w:rsid w:val="7697813E"/>
    <w:rsid w:val="76C6780A"/>
    <w:rsid w:val="77DD1541"/>
    <w:rsid w:val="78C7EBEE"/>
    <w:rsid w:val="7A07CAB3"/>
    <w:rsid w:val="7A2BADC6"/>
    <w:rsid w:val="7A5B0AB9"/>
    <w:rsid w:val="7B6E4D6C"/>
    <w:rsid w:val="7F096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A2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5D"/>
    <w:rPr>
      <w:rFonts w:ascii="Public Sans" w:hAnsi="Public Sans"/>
      <w:sz w:val="20"/>
    </w:rPr>
  </w:style>
  <w:style w:type="paragraph" w:styleId="Heading1">
    <w:name w:val="heading 1"/>
    <w:basedOn w:val="Normal"/>
    <w:next w:val="Normal"/>
    <w:link w:val="Heading1Char"/>
    <w:uiPriority w:val="9"/>
    <w:qFormat/>
    <w:rsid w:val="0006354A"/>
    <w:pPr>
      <w:keepNext/>
      <w:keepLines/>
      <w:spacing w:before="240" w:after="0"/>
      <w:jc w:val="center"/>
      <w:outlineLvl w:val="0"/>
    </w:pPr>
    <w:rPr>
      <w:rFonts w:ascii="Public Sans ExtraLight" w:eastAsiaTheme="majorEastAsia" w:hAnsi="Public Sans ExtraLight" w:cstheme="majorBidi"/>
      <w:color w:val="00467D"/>
      <w:sz w:val="28"/>
      <w:szCs w:val="28"/>
    </w:rPr>
  </w:style>
  <w:style w:type="paragraph" w:styleId="Heading2">
    <w:name w:val="heading 2"/>
    <w:basedOn w:val="Normal"/>
    <w:next w:val="Normal"/>
    <w:link w:val="Heading2Char"/>
    <w:uiPriority w:val="9"/>
    <w:unhideWhenUsed/>
    <w:qFormat/>
    <w:rsid w:val="00D44366"/>
    <w:pPr>
      <w:keepNext/>
      <w:keepLines/>
      <w:spacing w:before="40" w:after="0"/>
      <w:outlineLvl w:val="1"/>
    </w:pPr>
    <w:rPr>
      <w:rFonts w:ascii="Public Sans ExtraLight" w:eastAsiaTheme="majorEastAsia" w:hAnsi="Public Sans ExtraLight"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06354A"/>
    <w:pPr>
      <w:keepNext/>
      <w:keepLines/>
      <w:spacing w:after="0" w:line="240" w:lineRule="auto"/>
      <w:jc w:val="center"/>
      <w:outlineLvl w:val="2"/>
    </w:pPr>
    <w:rPr>
      <w:rFonts w:ascii="Public Sans ExtraLight" w:eastAsiaTheme="majorEastAsia" w:hAnsi="Public Sans ExtraLight" w:cstheme="majorBidi"/>
      <w:color w:val="00467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6354A"/>
    <w:rPr>
      <w:rFonts w:ascii="Public Sans ExtraLight" w:eastAsiaTheme="majorEastAsia" w:hAnsi="Public Sans ExtraLight" w:cstheme="majorBidi"/>
      <w:color w:val="00467D"/>
      <w:sz w:val="28"/>
      <w:szCs w:val="2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06354A"/>
    <w:rPr>
      <w:rFonts w:ascii="Public Sans ExtraLight" w:eastAsiaTheme="majorEastAsia" w:hAnsi="Public Sans ExtraLight" w:cstheme="majorBidi"/>
      <w:color w:val="00467D"/>
      <w:szCs w:val="24"/>
    </w:rPr>
  </w:style>
  <w:style w:type="character" w:customStyle="1" w:styleId="Heading2Char">
    <w:name w:val="Heading 2 Char"/>
    <w:basedOn w:val="DefaultParagraphFont"/>
    <w:link w:val="Heading2"/>
    <w:uiPriority w:val="9"/>
    <w:rsid w:val="00D44366"/>
    <w:rPr>
      <w:rFonts w:ascii="Public Sans ExtraLight" w:eastAsiaTheme="majorEastAsia" w:hAnsi="Public Sans ExtraLight" w:cstheme="majorBidi"/>
      <w:color w:val="2F5496" w:themeColor="accent1" w:themeShade="BF"/>
      <w:sz w:val="24"/>
      <w:szCs w:val="2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66EFF"/>
    <w:rPr>
      <w:sz w:val="16"/>
      <w:szCs w:val="16"/>
    </w:rPr>
  </w:style>
  <w:style w:type="paragraph" w:styleId="CommentText">
    <w:name w:val="annotation text"/>
    <w:basedOn w:val="Normal"/>
    <w:link w:val="CommentTextChar"/>
    <w:uiPriority w:val="99"/>
    <w:unhideWhenUsed/>
    <w:rsid w:val="00E66EFF"/>
    <w:pPr>
      <w:spacing w:line="240" w:lineRule="auto"/>
    </w:pPr>
    <w:rPr>
      <w:szCs w:val="20"/>
    </w:rPr>
  </w:style>
  <w:style w:type="character" w:customStyle="1" w:styleId="CommentTextChar">
    <w:name w:val="Comment Text Char"/>
    <w:basedOn w:val="DefaultParagraphFont"/>
    <w:link w:val="CommentText"/>
    <w:uiPriority w:val="99"/>
    <w:rsid w:val="00E66EFF"/>
    <w:rPr>
      <w:sz w:val="20"/>
      <w:szCs w:val="20"/>
    </w:rPr>
  </w:style>
  <w:style w:type="paragraph" w:styleId="CommentSubject">
    <w:name w:val="annotation subject"/>
    <w:basedOn w:val="CommentText"/>
    <w:next w:val="CommentText"/>
    <w:link w:val="CommentSubjectChar"/>
    <w:uiPriority w:val="99"/>
    <w:semiHidden/>
    <w:unhideWhenUsed/>
    <w:rsid w:val="00E66EFF"/>
    <w:rPr>
      <w:b/>
      <w:bCs/>
    </w:rPr>
  </w:style>
  <w:style w:type="character" w:customStyle="1" w:styleId="CommentSubjectChar">
    <w:name w:val="Comment Subject Char"/>
    <w:basedOn w:val="CommentTextChar"/>
    <w:link w:val="CommentSubject"/>
    <w:uiPriority w:val="99"/>
    <w:semiHidden/>
    <w:rsid w:val="00E66EFF"/>
    <w:rPr>
      <w:b/>
      <w:bCs/>
      <w:sz w:val="20"/>
      <w:szCs w:val="20"/>
    </w:rPr>
  </w:style>
  <w:style w:type="character" w:styleId="Hyperlink">
    <w:name w:val="Hyperlink"/>
    <w:basedOn w:val="DefaultParagraphFont"/>
    <w:uiPriority w:val="99"/>
    <w:unhideWhenUsed/>
    <w:rsid w:val="00A275E8"/>
    <w:rPr>
      <w:color w:val="0563C1" w:themeColor="hyperlink"/>
      <w:u w:val="single"/>
    </w:rPr>
  </w:style>
  <w:style w:type="character" w:styleId="UnresolvedMention">
    <w:name w:val="Unresolved Mention"/>
    <w:basedOn w:val="DefaultParagraphFont"/>
    <w:uiPriority w:val="99"/>
    <w:semiHidden/>
    <w:unhideWhenUsed/>
    <w:rsid w:val="00A275E8"/>
    <w:rPr>
      <w:color w:val="605E5C"/>
      <w:shd w:val="clear" w:color="auto" w:fill="E1DFDD"/>
    </w:rPr>
  </w:style>
  <w:style w:type="paragraph" w:styleId="Header">
    <w:name w:val="header"/>
    <w:basedOn w:val="Normal"/>
    <w:link w:val="HeaderChar"/>
    <w:uiPriority w:val="99"/>
    <w:unhideWhenUsed/>
    <w:rsid w:val="007B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21"/>
  </w:style>
  <w:style w:type="paragraph" w:styleId="Footer">
    <w:name w:val="footer"/>
    <w:basedOn w:val="Normal"/>
    <w:link w:val="FooterChar"/>
    <w:uiPriority w:val="99"/>
    <w:unhideWhenUsed/>
    <w:rsid w:val="007B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521"/>
  </w:style>
  <w:style w:type="character" w:styleId="FollowedHyperlink">
    <w:name w:val="FollowedHyperlink"/>
    <w:basedOn w:val="DefaultParagraphFont"/>
    <w:uiPriority w:val="99"/>
    <w:semiHidden/>
    <w:unhideWhenUsed/>
    <w:rsid w:val="00562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dot.virginia.gov/doing-business/technical-guidance-and-support/technical-guidance-documents/iim-te-3841-pedestrian-crossing-accommodations-at-unsignalized-locat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dot.virginia.gov/doing-business/technical-guidance-and-support/technical-guidance-documents/iim-te-3841-pedestrian-crossing-accommodations-at-unsignalized-loc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dot.virginia.gov/doing-business/technical-guidance-and-support/technical-guidance-documents/iim-te-3841-pedestrian-crossing-accommodations-at-unsignalized-loc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dot.virginia.gov/doing-business/technical-guidance-and-support/technical-guidance-documents/iim-te-3841-pedestrian-crossing-accommodations-at-unsignalized-locations/" TargetMode="External"/><Relationship Id="rId5" Type="http://schemas.openxmlformats.org/officeDocument/2006/relationships/styles" Target="styles.xml"/><Relationship Id="rId15" Type="http://schemas.openxmlformats.org/officeDocument/2006/relationships/hyperlink" Target="https://www.vdot.virginia.gov/doing-business/technical-guidance-and-support/technical-guidance-documents/iim-te-3841-pedestrian-crossing-accommodations-at-unsignalized-locations/" TargetMode="External"/><Relationship Id="rId10" Type="http://schemas.openxmlformats.org/officeDocument/2006/relationships/hyperlink" Target="https://www.vdot.virginia.gov/doing-business/technical-guidance-and-support/technical-guidance-documents/iim-te-3841-pedestrian-crossing-accommodations-at-unsignalized-loca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dot.virginia.gov/doing-business/technical-guidance-and-support/technical-guidance-documents/iim-te-3841-pedestrian-crossing-accommodations-at-unsignalized-lo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7c050e-656f-4a5d-b04a-1ef0cb6cbdb7">
      <Terms xmlns="http://schemas.microsoft.com/office/infopath/2007/PartnerControls"/>
    </lcf76f155ced4ddcb4097134ff3c332f>
    <TaxCatchAll xmlns="275986ff-652a-4b0d-97e3-ba88febbc6e8" xsi:nil="true"/>
    <SharedWithUsers xmlns="275986ff-652a-4b0d-97e3-ba88febbc6e8">
      <UserInfo>
        <DisplayName>Jackson, Brooke (VDOT)</DisplayName>
        <AccountId>12</AccountId>
        <AccountType/>
      </UserInfo>
      <UserInfo>
        <DisplayName>Scully, Casey (VDOT)</DisplayName>
        <AccountId>202</AccountId>
        <AccountType/>
      </UserInfo>
      <UserInfo>
        <DisplayName>Sparks, Grant (DRPT)</DisplayName>
        <AccountId>327</AccountId>
        <AccountType/>
      </UserInfo>
      <UserInfo>
        <DisplayName>Vilak, Robert (VDOT)</DisplayName>
        <AccountId>155</AccountId>
        <AccountType/>
      </UserInfo>
      <UserInfo>
        <DisplayName>Heishman, Vernon, P.E. (VDOT)</DisplayName>
        <AccountId>19</AccountId>
        <AccountType/>
      </UserInfo>
      <UserInfo>
        <DisplayName>Cook, David (VDOT)</DisplayName>
        <AccountId>43</AccountId>
        <AccountType/>
      </UserInfo>
      <UserInfo>
        <DisplayName>Sonenklar, Daniel (DRPT)</DisplayName>
        <AccountId>346</AccountId>
        <AccountType/>
      </UserInfo>
      <UserInfo>
        <DisplayName>Selleck, Randy (DRPT)</DisplayName>
        <AccountId>343</AccountId>
        <AccountType/>
      </UserInfo>
      <UserInfo>
        <DisplayName>Phadnis, Manasi (VDOT)</DisplayName>
        <AccountId>227</AccountId>
        <AccountType/>
      </UserInfo>
      <UserInfo>
        <DisplayName>Barnes, Michael D. (VDOT)</DisplayName>
        <AccountId>213</AccountId>
        <AccountType/>
      </UserInfo>
    </SharedWithUsers>
    <MediaLengthInSeconds xmlns="4a7c050e-656f-4a5d-b04a-1ef0cb6cbd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6" ma:contentTypeDescription="Create a new document." ma:contentTypeScope="" ma:versionID="aa5e43b560d8121f9c9fbaad38757d0c">
  <xsd:schema xmlns:xsd="http://www.w3.org/2001/XMLSchema" xmlns:xs="http://www.w3.org/2001/XMLSchema" xmlns:p="http://schemas.microsoft.com/office/2006/metadata/properties" xmlns:ns2="4a7c050e-656f-4a5d-b04a-1ef0cb6cbdb7" xmlns:ns3="275986ff-652a-4b0d-97e3-ba88febbc6e8" targetNamespace="http://schemas.microsoft.com/office/2006/metadata/properties" ma:root="true" ma:fieldsID="080a062c121579a5fd0bed3fddc0c273" ns2:_="" ns3:_="">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80a464-30f6-473c-99eb-7d5523f36049}" ma:internalName="TaxCatchAll" ma:showField="CatchAllData" ma:web="275986ff-652a-4b0d-97e3-ba88febbc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220CE-C6AB-43D6-BA95-6B7B6FA01824}">
  <ds:schemaRefs>
    <ds:schemaRef ds:uri="ead7ba74-5b3c-45ff-b3d4-8d3b26237a77"/>
    <ds:schemaRef ds:uri="http://schemas.microsoft.com/office/infopath/2007/PartnerControls"/>
    <ds:schemaRef ds:uri="http://www.w3.org/XML/1998/namespace"/>
    <ds:schemaRef ds:uri="http://schemas.microsoft.com/office/2006/documentManagement/types"/>
    <ds:schemaRef ds:uri="http://purl.org/dc/dcmitype/"/>
    <ds:schemaRef ds:uri="5dd4e7e6-d538-4020-a288-c39af41a7e7b"/>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425F2C2-925C-4309-A82C-7950C9D9EE59}"/>
</file>

<file path=customXml/itemProps3.xml><?xml version="1.0" encoding="utf-8"?>
<ds:datastoreItem xmlns:ds="http://schemas.openxmlformats.org/officeDocument/2006/customXml" ds:itemID="{CF1E2698-F551-4E75-AF70-14FED2B10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Links>
    <vt:vector size="30" baseType="variant">
      <vt:variant>
        <vt:i4>6750292</vt:i4>
      </vt:variant>
      <vt:variant>
        <vt:i4>12</vt:i4>
      </vt:variant>
      <vt:variant>
        <vt:i4>0</vt:i4>
      </vt:variant>
      <vt:variant>
        <vt:i4>5</vt:i4>
      </vt:variant>
      <vt:variant>
        <vt:lpwstr>https://www.virginiadot.org/business/resources/IIM/TE-384.1_Pedestrian_Crossing_Accommodations_at_Unsignalized_Approaches_acc081622.pdf</vt:lpwstr>
      </vt:variant>
      <vt:variant>
        <vt:lpwstr/>
      </vt:variant>
      <vt:variant>
        <vt:i4>6750292</vt:i4>
      </vt:variant>
      <vt:variant>
        <vt:i4>9</vt:i4>
      </vt:variant>
      <vt:variant>
        <vt:i4>0</vt:i4>
      </vt:variant>
      <vt:variant>
        <vt:i4>5</vt:i4>
      </vt:variant>
      <vt:variant>
        <vt:lpwstr>https://www.virginiadot.org/business/resources/IIM/TE-384.1_Pedestrian_Crossing_Accommodations_at_Unsignalized_Approaches_acc081622.pdf</vt:lpwstr>
      </vt:variant>
      <vt:variant>
        <vt:lpwstr/>
      </vt:variant>
      <vt:variant>
        <vt:i4>6750292</vt:i4>
      </vt:variant>
      <vt:variant>
        <vt:i4>6</vt:i4>
      </vt:variant>
      <vt:variant>
        <vt:i4>0</vt:i4>
      </vt:variant>
      <vt:variant>
        <vt:i4>5</vt:i4>
      </vt:variant>
      <vt:variant>
        <vt:lpwstr>https://www.virginiadot.org/business/resources/IIM/TE-384.1_Pedestrian_Crossing_Accommodations_at_Unsignalized_Approaches_acc081622.pdf</vt:lpwstr>
      </vt:variant>
      <vt:variant>
        <vt:lpwstr/>
      </vt:variant>
      <vt:variant>
        <vt:i4>6750292</vt:i4>
      </vt:variant>
      <vt:variant>
        <vt:i4>3</vt:i4>
      </vt:variant>
      <vt:variant>
        <vt:i4>0</vt:i4>
      </vt:variant>
      <vt:variant>
        <vt:i4>5</vt:i4>
      </vt:variant>
      <vt:variant>
        <vt:lpwstr>https://www.virginiadot.org/business/resources/IIM/TE-384.1_Pedestrian_Crossing_Accommodations_at_Unsignalized_Approaches_acc081622.pdf</vt:lpwstr>
      </vt:variant>
      <vt:variant>
        <vt:lpwstr/>
      </vt:variant>
      <vt:variant>
        <vt:i4>6750292</vt:i4>
      </vt:variant>
      <vt:variant>
        <vt:i4>0</vt:i4>
      </vt:variant>
      <vt:variant>
        <vt:i4>0</vt:i4>
      </vt:variant>
      <vt:variant>
        <vt:i4>5</vt:i4>
      </vt:variant>
      <vt:variant>
        <vt:lpwstr>https://www.virginiadot.org/business/resources/IIM/TE-384.1_Pedestrian_Crossing_Accommodations_at_Unsignalized_Approaches_acc081622.pdf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2024-04-12T15:20:00Z</dcterms:created>
  <dcterms:modified xsi:type="dcterms:W3CDTF">2024-04-16T14:27:00Z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0x010100649F93569CE05147B21C5A18A2874FDD</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