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31EAE" w14:textId="49437921" w:rsidR="0605979B" w:rsidRPr="0006354A" w:rsidRDefault="00976C13" w:rsidP="0006354A">
      <w:pPr>
        <w:pStyle w:val="Heading1"/>
      </w:pPr>
      <w:r w:rsidRPr="0006354A">
        <w:t xml:space="preserve">SMART SCALE </w:t>
      </w:r>
      <w:r w:rsidR="0605979B" w:rsidRPr="0006354A">
        <w:t>Application Information</w:t>
      </w:r>
    </w:p>
    <w:tbl>
      <w:tblPr>
        <w:tblStyle w:val="TableGrid"/>
        <w:tblW w:w="93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355"/>
      </w:tblGrid>
      <w:tr w:rsidR="00976C13" w14:paraId="00DAB0F0" w14:textId="77777777" w:rsidTr="0063455B">
        <w:trPr>
          <w:trHeight w:val="346"/>
        </w:trPr>
        <w:tc>
          <w:tcPr>
            <w:tcW w:w="2005" w:type="dxa"/>
            <w:tcMar>
              <w:left w:w="105" w:type="dxa"/>
              <w:right w:w="105" w:type="dxa"/>
            </w:tcMar>
            <w:vAlign w:val="center"/>
          </w:tcPr>
          <w:p w14:paraId="3971EC54" w14:textId="59BF810A" w:rsidR="00976C13" w:rsidRPr="009E4162" w:rsidRDefault="00976C13" w:rsidP="00EB4D50">
            <w:pPr>
              <w:rPr>
                <w:rFonts w:ascii="Public Sans SemiBold" w:hAnsi="Public Sans SemiBold"/>
              </w:rPr>
            </w:pPr>
            <w:r w:rsidRPr="009E4162">
              <w:rPr>
                <w:rFonts w:ascii="Public Sans SemiBold" w:hAnsi="Public Sans SemiBold"/>
              </w:rPr>
              <w:t>Application Name:</w:t>
            </w:r>
          </w:p>
        </w:tc>
        <w:tc>
          <w:tcPr>
            <w:tcW w:w="7355" w:type="dxa"/>
            <w:tcBorders>
              <w:bottom w:val="single" w:sz="4" w:space="0" w:color="auto"/>
            </w:tcBorders>
            <w:tcMar>
              <w:left w:w="105" w:type="dxa"/>
              <w:right w:w="105" w:type="dxa"/>
            </w:tcMar>
            <w:vAlign w:val="center"/>
          </w:tcPr>
          <w:p w14:paraId="628419B2" w14:textId="51158473" w:rsidR="00976C13" w:rsidRDefault="00976C13" w:rsidP="00057B4B">
            <w:pPr>
              <w:rPr>
                <w:rFonts w:ascii="Calibri" w:eastAsia="Calibri" w:hAnsi="Calibri" w:cs="Calibri"/>
              </w:rPr>
            </w:pPr>
          </w:p>
        </w:tc>
      </w:tr>
      <w:tr w:rsidR="52972C13" w14:paraId="73032647" w14:textId="77777777" w:rsidTr="0063455B">
        <w:trPr>
          <w:trHeight w:val="346"/>
        </w:trPr>
        <w:tc>
          <w:tcPr>
            <w:tcW w:w="2005" w:type="dxa"/>
            <w:tcMar>
              <w:left w:w="105" w:type="dxa"/>
              <w:right w:w="105" w:type="dxa"/>
            </w:tcMar>
            <w:vAlign w:val="center"/>
          </w:tcPr>
          <w:p w14:paraId="56ECD067" w14:textId="22C63221" w:rsidR="52972C13" w:rsidRPr="009E4162" w:rsidRDefault="52972C13" w:rsidP="00EB4D50">
            <w:pPr>
              <w:rPr>
                <w:rFonts w:ascii="Public Sans SemiBold" w:hAnsi="Public Sans SemiBold"/>
              </w:rPr>
            </w:pPr>
            <w:r w:rsidRPr="009E4162">
              <w:rPr>
                <w:rFonts w:ascii="Public Sans SemiBold" w:hAnsi="Public Sans SemiBold"/>
              </w:rPr>
              <w:t>Application ID:</w:t>
            </w:r>
          </w:p>
        </w:tc>
        <w:tc>
          <w:tcPr>
            <w:tcW w:w="7355" w:type="dxa"/>
            <w:tcBorders>
              <w:top w:val="single" w:sz="4" w:space="0" w:color="auto"/>
              <w:bottom w:val="single" w:sz="4" w:space="0" w:color="auto"/>
            </w:tcBorders>
            <w:tcMar>
              <w:left w:w="105" w:type="dxa"/>
              <w:right w:w="105" w:type="dxa"/>
            </w:tcMar>
            <w:vAlign w:val="center"/>
          </w:tcPr>
          <w:p w14:paraId="6439191D" w14:textId="4E6380AE" w:rsidR="52972C13" w:rsidRDefault="52972C13" w:rsidP="00057B4B">
            <w:pPr>
              <w:spacing w:line="259" w:lineRule="auto"/>
              <w:rPr>
                <w:rFonts w:ascii="Calibri" w:eastAsia="Calibri" w:hAnsi="Calibri" w:cs="Calibri"/>
              </w:rPr>
            </w:pPr>
          </w:p>
        </w:tc>
      </w:tr>
      <w:tr w:rsidR="52972C13" w14:paraId="22E92641" w14:textId="77777777" w:rsidTr="0063455B">
        <w:trPr>
          <w:trHeight w:val="346"/>
        </w:trPr>
        <w:tc>
          <w:tcPr>
            <w:tcW w:w="2005" w:type="dxa"/>
            <w:tcMar>
              <w:left w:w="105" w:type="dxa"/>
              <w:right w:w="105" w:type="dxa"/>
            </w:tcMar>
            <w:vAlign w:val="center"/>
          </w:tcPr>
          <w:p w14:paraId="15F2C46C" w14:textId="795C6F29" w:rsidR="52972C13" w:rsidRPr="009E4162" w:rsidRDefault="52972C13" w:rsidP="00EB4D50">
            <w:pPr>
              <w:rPr>
                <w:rFonts w:ascii="Public Sans SemiBold" w:hAnsi="Public Sans SemiBold"/>
              </w:rPr>
            </w:pPr>
            <w:r w:rsidRPr="009E4162">
              <w:rPr>
                <w:rFonts w:ascii="Public Sans SemiBold" w:hAnsi="Public Sans SemiBold"/>
              </w:rPr>
              <w:t>Applicant:</w:t>
            </w:r>
          </w:p>
        </w:tc>
        <w:tc>
          <w:tcPr>
            <w:tcW w:w="7355" w:type="dxa"/>
            <w:tcBorders>
              <w:top w:val="single" w:sz="4" w:space="0" w:color="auto"/>
              <w:bottom w:val="single" w:sz="4" w:space="0" w:color="auto"/>
            </w:tcBorders>
            <w:tcMar>
              <w:left w:w="105" w:type="dxa"/>
              <w:right w:w="105" w:type="dxa"/>
            </w:tcMar>
            <w:vAlign w:val="center"/>
          </w:tcPr>
          <w:p w14:paraId="087E2A89" w14:textId="69009B3F" w:rsidR="52972C13" w:rsidRDefault="52972C13" w:rsidP="00057B4B">
            <w:pPr>
              <w:spacing w:line="259" w:lineRule="auto"/>
              <w:rPr>
                <w:rFonts w:ascii="Calibri" w:eastAsia="Calibri" w:hAnsi="Calibri" w:cs="Calibri"/>
              </w:rPr>
            </w:pPr>
          </w:p>
        </w:tc>
      </w:tr>
      <w:tr w:rsidR="52972C13" w14:paraId="105BC384" w14:textId="77777777" w:rsidTr="0063455B">
        <w:trPr>
          <w:trHeight w:val="346"/>
        </w:trPr>
        <w:tc>
          <w:tcPr>
            <w:tcW w:w="2005" w:type="dxa"/>
            <w:tcMar>
              <w:left w:w="105" w:type="dxa"/>
              <w:right w:w="105" w:type="dxa"/>
            </w:tcMar>
            <w:vAlign w:val="center"/>
          </w:tcPr>
          <w:p w14:paraId="0C34DC7D" w14:textId="1C241E25" w:rsidR="52972C13" w:rsidRPr="009E4162" w:rsidRDefault="52972C13" w:rsidP="00EB4D50">
            <w:pPr>
              <w:rPr>
                <w:rFonts w:ascii="Public Sans SemiBold" w:hAnsi="Public Sans SemiBold"/>
              </w:rPr>
            </w:pPr>
            <w:r w:rsidRPr="009E4162">
              <w:rPr>
                <w:rFonts w:ascii="Public Sans SemiBold" w:hAnsi="Public Sans SemiBold"/>
              </w:rPr>
              <w:t>VDOT District:</w:t>
            </w:r>
          </w:p>
        </w:tc>
        <w:tc>
          <w:tcPr>
            <w:tcW w:w="7355" w:type="dxa"/>
            <w:tcBorders>
              <w:top w:val="single" w:sz="4" w:space="0" w:color="auto"/>
              <w:bottom w:val="single" w:sz="4" w:space="0" w:color="auto"/>
            </w:tcBorders>
            <w:tcMar>
              <w:left w:w="105" w:type="dxa"/>
              <w:right w:w="105" w:type="dxa"/>
            </w:tcMar>
            <w:vAlign w:val="center"/>
          </w:tcPr>
          <w:p w14:paraId="7F7802D6" w14:textId="61CD34CB" w:rsidR="52972C13" w:rsidRDefault="52972C13" w:rsidP="00057B4B">
            <w:pPr>
              <w:spacing w:line="259" w:lineRule="auto"/>
              <w:rPr>
                <w:rFonts w:ascii="Calibri" w:eastAsia="Calibri" w:hAnsi="Calibri" w:cs="Calibri"/>
              </w:rPr>
            </w:pPr>
          </w:p>
        </w:tc>
      </w:tr>
    </w:tbl>
    <w:p w14:paraId="0A55E3C3" w14:textId="37F32680" w:rsidR="009969DD" w:rsidRDefault="009969DD" w:rsidP="0006354A">
      <w:pPr>
        <w:pStyle w:val="Heading1"/>
      </w:pPr>
      <w:r>
        <w:t>Form Information</w:t>
      </w:r>
    </w:p>
    <w:p w14:paraId="7C538382" w14:textId="46A98F43" w:rsidR="0063455B" w:rsidRDefault="0063455B" w:rsidP="00AB11F9">
      <w:pPr>
        <w:jc w:val="both"/>
      </w:pPr>
      <w:r>
        <w:t xml:space="preserve">If a project applying for HPP funds includes a component or phase from the Preferred Alternative of an eligible study without submitting the entire Preferred Alternative, the applicant must complete this form and submit it for approval to </w:t>
      </w:r>
      <w:r w:rsidR="00623C20">
        <w:t>their VDOT or DRPT Point of Contact (POC)</w:t>
      </w:r>
      <w:r>
        <w:t xml:space="preserve">, </w:t>
      </w:r>
      <w:r w:rsidR="00623C20">
        <w:t>depending on the principal improvement type of the application</w:t>
      </w:r>
      <w:r>
        <w:t>.</w:t>
      </w:r>
      <w:r w:rsidR="00623C20">
        <w:t xml:space="preserve"> The form must also be approved by the OIPI SMART SCALE team.</w:t>
      </w:r>
    </w:p>
    <w:p w14:paraId="025C53DA" w14:textId="374EE267" w:rsidR="009969DD" w:rsidRDefault="0063455B" w:rsidP="00AB11F9">
      <w:pPr>
        <w:jc w:val="both"/>
      </w:pPr>
      <w:r>
        <w:t xml:space="preserve">This form provides justification for splitting the Preferred Alternative of an HPP-eligible study </w:t>
      </w:r>
      <w:r w:rsidR="00AB11F9">
        <w:t>and should demonstrate that the submitted components meet the following criteria:</w:t>
      </w:r>
    </w:p>
    <w:p w14:paraId="3C87E8A8" w14:textId="079831B1" w:rsidR="00AB11F9" w:rsidRDefault="00AB11F9" w:rsidP="00AB11F9">
      <w:pPr>
        <w:pStyle w:val="ListParagraph"/>
        <w:numPr>
          <w:ilvl w:val="0"/>
          <w:numId w:val="7"/>
        </w:numPr>
        <w:contextualSpacing w:val="0"/>
        <w:jc w:val="both"/>
      </w:pPr>
      <w:r w:rsidRPr="00AB11F9">
        <w:rPr>
          <w:b/>
          <w:bCs/>
        </w:rPr>
        <w:t>Independent Utility</w:t>
      </w:r>
      <w:r>
        <w:t xml:space="preserve"> – The Preferred Alternative cannot be divided/segmented to the extent that they no longer have logical termini or independent utility. </w:t>
      </w:r>
    </w:p>
    <w:p w14:paraId="44F53851" w14:textId="2E51FD88" w:rsidR="00AB11F9" w:rsidRDefault="00AB11F9" w:rsidP="00AB11F9">
      <w:pPr>
        <w:pStyle w:val="ListParagraph"/>
        <w:numPr>
          <w:ilvl w:val="0"/>
          <w:numId w:val="7"/>
        </w:numPr>
        <w:contextualSpacing w:val="0"/>
        <w:jc w:val="both"/>
      </w:pPr>
      <w:r w:rsidRPr="00AB11F9">
        <w:rPr>
          <w:b/>
          <w:bCs/>
        </w:rPr>
        <w:t>Supported by the Study</w:t>
      </w:r>
      <w:r>
        <w:t xml:space="preserve"> – The scope of the submitted application must be consistent with the selected phase of the Preferred Alternative.</w:t>
      </w:r>
    </w:p>
    <w:p w14:paraId="6F028364" w14:textId="0E2A5587" w:rsidR="00AB11F9" w:rsidRDefault="00AB11F9" w:rsidP="00AB11F9">
      <w:pPr>
        <w:pStyle w:val="ListParagraph"/>
        <w:numPr>
          <w:ilvl w:val="0"/>
          <w:numId w:val="7"/>
        </w:numPr>
        <w:contextualSpacing w:val="0"/>
        <w:jc w:val="both"/>
      </w:pPr>
      <w:r w:rsidRPr="00AB11F9">
        <w:rPr>
          <w:b/>
          <w:bCs/>
        </w:rPr>
        <w:t>Geographically Constrained</w:t>
      </w:r>
      <w:r>
        <w:t xml:space="preserve"> – The Preferred Alternative should be divided geographically rather than by mode or by improvement type, and the phased segment should include all of the elements of the Preferred Alternative.</w:t>
      </w:r>
    </w:p>
    <w:p w14:paraId="7DD9F31F" w14:textId="69EC9B25" w:rsidR="00AB11F9" w:rsidRDefault="00AB11F9" w:rsidP="00AB11F9">
      <w:pPr>
        <w:jc w:val="both"/>
      </w:pPr>
      <w:r>
        <w:t>If the application does not meet these criteria, the approvers may reject this form and the corresponding application will not be eligible to receive HPP funds.</w:t>
      </w:r>
    </w:p>
    <w:p w14:paraId="339D49A0" w14:textId="4B2370AF" w:rsidR="00623C20" w:rsidRPr="00623C20" w:rsidRDefault="00AB11F9" w:rsidP="00AB11F9">
      <w:pPr>
        <w:jc w:val="both"/>
        <w:rPr>
          <w:b/>
          <w:bCs/>
        </w:rPr>
      </w:pPr>
      <w:r w:rsidRPr="00AB11F9">
        <w:rPr>
          <w:b/>
          <w:bCs/>
        </w:rPr>
        <w:t xml:space="preserve">This form does NOT constitute an exception to </w:t>
      </w:r>
      <w:r w:rsidR="00535E62">
        <w:rPr>
          <w:b/>
          <w:bCs/>
        </w:rPr>
        <w:t>any</w:t>
      </w:r>
      <w:r w:rsidRPr="00AB11F9">
        <w:rPr>
          <w:b/>
          <w:bCs/>
        </w:rPr>
        <w:t xml:space="preserve"> HPP eligibility criteria</w:t>
      </w:r>
      <w:r w:rsidR="00535E62">
        <w:rPr>
          <w:b/>
          <w:bCs/>
        </w:rPr>
        <w:t xml:space="preserve"> other than the Preferred Alternative requirement</w:t>
      </w:r>
      <w:r w:rsidRPr="00AB11F9">
        <w:rPr>
          <w:b/>
          <w:bCs/>
        </w:rPr>
        <w:t>. This form should NOT be submitted if the corresponding application includes an HPP-eligible feature listed in Table 2.4 of the SMART SCALE Technical Guide.</w:t>
      </w:r>
    </w:p>
    <w:p w14:paraId="6D01F687" w14:textId="77777777" w:rsidR="00AB11F9" w:rsidRDefault="00AB11F9">
      <w:pPr>
        <w:rPr>
          <w:rFonts w:ascii="Public Sans ExtraLight" w:eastAsiaTheme="majorEastAsia" w:hAnsi="Public Sans ExtraLight" w:cstheme="majorBidi"/>
          <w:color w:val="00467D"/>
          <w:sz w:val="28"/>
          <w:szCs w:val="28"/>
        </w:rPr>
      </w:pPr>
      <w:r>
        <w:br w:type="page"/>
      </w:r>
    </w:p>
    <w:p w14:paraId="79EFA202" w14:textId="51AAEB54" w:rsidR="009102B0" w:rsidRDefault="00AB11F9" w:rsidP="004907CA">
      <w:pPr>
        <w:pStyle w:val="Heading1"/>
        <w:spacing w:before="120"/>
      </w:pPr>
      <w:r>
        <w:lastRenderedPageBreak/>
        <w:t>HPP Eligibility Details</w:t>
      </w:r>
    </w:p>
    <w:p w14:paraId="3F87A036" w14:textId="1E0A8E39" w:rsidR="00F96C1F" w:rsidRDefault="00AB11F9" w:rsidP="00AB11F9">
      <w:pPr>
        <w:jc w:val="both"/>
      </w:pPr>
      <w:r>
        <w:t>Provide the name of the supporting study and whether it is a STARS, Pipeline, or APP study. If it is not one of those study types, provide justification for why the supporting study meets the HPP eligibility criteria in Section 2.1 of the Technical Guide.</w:t>
      </w:r>
    </w:p>
    <w:tbl>
      <w:tblPr>
        <w:tblStyle w:val="TableGrid"/>
        <w:tblW w:w="864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3F66C2" w14:paraId="4E2A47C7" w14:textId="77777777" w:rsidTr="00AB11F9">
        <w:trPr>
          <w:trHeight w:val="1637"/>
        </w:trPr>
        <w:tc>
          <w:tcPr>
            <w:tcW w:w="8640" w:type="dxa"/>
            <w:tcMar>
              <w:left w:w="105" w:type="dxa"/>
              <w:right w:w="105" w:type="dxa"/>
            </w:tcMar>
          </w:tcPr>
          <w:p w14:paraId="6E94666D" w14:textId="77777777" w:rsidR="003F66C2" w:rsidRDefault="003F66C2" w:rsidP="00C20DBC"/>
        </w:tc>
      </w:tr>
    </w:tbl>
    <w:p w14:paraId="306C85B9" w14:textId="4736BFDB" w:rsidR="00227C0F" w:rsidRDefault="00AB11F9" w:rsidP="0006354A">
      <w:pPr>
        <w:pStyle w:val="Heading1"/>
      </w:pPr>
      <w:r>
        <w:t>Phasing Justification</w:t>
      </w:r>
    </w:p>
    <w:p w14:paraId="20F2EC19" w14:textId="7E980D03" w:rsidR="00981B2C" w:rsidRDefault="00981B2C" w:rsidP="00981B2C">
      <w:r>
        <w:t xml:space="preserve">Provide </w:t>
      </w:r>
      <w:r w:rsidR="00083A41">
        <w:t xml:space="preserve">concise reasoning for why the </w:t>
      </w:r>
      <w:r w:rsidR="00535E62">
        <w:t>Preferred Alternative of the supporting study is being split into phases for this application.</w:t>
      </w:r>
    </w:p>
    <w:tbl>
      <w:tblPr>
        <w:tblStyle w:val="TableGrid"/>
        <w:tblW w:w="864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981B2C" w14:paraId="2EB97632" w14:textId="77777777" w:rsidTr="00535E62">
        <w:trPr>
          <w:trHeight w:val="1430"/>
        </w:trPr>
        <w:tc>
          <w:tcPr>
            <w:tcW w:w="8640" w:type="dxa"/>
            <w:tcMar>
              <w:left w:w="105" w:type="dxa"/>
              <w:right w:w="105" w:type="dxa"/>
            </w:tcMar>
          </w:tcPr>
          <w:p w14:paraId="225840C4" w14:textId="77777777" w:rsidR="007624FC" w:rsidRDefault="007624FC" w:rsidP="00C20DBC"/>
        </w:tc>
      </w:tr>
    </w:tbl>
    <w:p w14:paraId="7E31A055" w14:textId="59A88B31" w:rsidR="00F46127" w:rsidRDefault="00F46127" w:rsidP="00DD4BF8">
      <w:pPr>
        <w:spacing w:before="240"/>
      </w:pPr>
      <w:r>
        <w:t xml:space="preserve">Provide justification </w:t>
      </w:r>
      <w:r w:rsidR="00535E62">
        <w:t>as to how the submitted application meets each of the phasing criteria listed on Page 1 of this form. All three criteria must be addressed in the justification.</w:t>
      </w:r>
    </w:p>
    <w:tbl>
      <w:tblPr>
        <w:tblStyle w:val="TableGrid"/>
        <w:tblW w:w="864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F46127" w14:paraId="5D12A5DC" w14:textId="77777777" w:rsidTr="00535E62">
        <w:trPr>
          <w:trHeight w:val="4382"/>
        </w:trPr>
        <w:tc>
          <w:tcPr>
            <w:tcW w:w="8640" w:type="dxa"/>
            <w:tcMar>
              <w:left w:w="105" w:type="dxa"/>
              <w:right w:w="105" w:type="dxa"/>
            </w:tcMar>
          </w:tcPr>
          <w:p w14:paraId="50E0D9DC" w14:textId="77777777" w:rsidR="00F46127" w:rsidRDefault="00F46127" w:rsidP="00C20DBC"/>
        </w:tc>
      </w:tr>
    </w:tbl>
    <w:p w14:paraId="3A221B5B" w14:textId="264811FA" w:rsidR="00630CCD" w:rsidRDefault="00A86F08" w:rsidP="00535E62">
      <w:pPr>
        <w:pStyle w:val="Heading1"/>
      </w:pPr>
      <w:r>
        <w:lastRenderedPageBreak/>
        <w:t>Approval</w:t>
      </w:r>
    </w:p>
    <w:p w14:paraId="75A816D7" w14:textId="738CB500" w:rsidR="00664B6B" w:rsidRDefault="007F7084" w:rsidP="00535E62">
      <w:pPr>
        <w:jc w:val="both"/>
      </w:pPr>
      <w:r>
        <w:t xml:space="preserve">The applicant should submit this completed form to </w:t>
      </w:r>
      <w:r w:rsidR="00705532">
        <w:t>the appropriate approvers</w:t>
      </w:r>
      <w:r w:rsidR="00E23107">
        <w:t xml:space="preserve"> before the </w:t>
      </w:r>
      <w:r w:rsidR="00086542">
        <w:rPr>
          <w:b/>
          <w:bCs/>
        </w:rPr>
        <w:t>July 15th</w:t>
      </w:r>
      <w:r w:rsidR="00F554B4" w:rsidRPr="00535E62">
        <w:rPr>
          <w:b/>
          <w:bCs/>
        </w:rPr>
        <w:t xml:space="preserve"> </w:t>
      </w:r>
      <w:r w:rsidR="00086542">
        <w:rPr>
          <w:b/>
          <w:bCs/>
        </w:rPr>
        <w:t>document</w:t>
      </w:r>
      <w:r w:rsidR="00F554B4" w:rsidRPr="00535E62">
        <w:rPr>
          <w:b/>
          <w:bCs/>
        </w:rPr>
        <w:t xml:space="preserve"> </w:t>
      </w:r>
      <w:r w:rsidR="00086542">
        <w:rPr>
          <w:b/>
          <w:bCs/>
        </w:rPr>
        <w:t>completion</w:t>
      </w:r>
      <w:r w:rsidR="00F554B4" w:rsidRPr="00535E62">
        <w:rPr>
          <w:b/>
          <w:bCs/>
        </w:rPr>
        <w:t xml:space="preserve"> deadline</w:t>
      </w:r>
      <w:r w:rsidR="00F554B4">
        <w:t xml:space="preserve"> to ensure </w:t>
      </w:r>
      <w:r w:rsidR="008B3F48">
        <w:t>the approver has sufficient time to review the information.</w:t>
      </w:r>
    </w:p>
    <w:p w14:paraId="2F6993AD" w14:textId="13774EDA" w:rsidR="00535E62" w:rsidRPr="00664B6B" w:rsidRDefault="00623C20" w:rsidP="00535E62">
      <w:pPr>
        <w:jc w:val="both"/>
      </w:pPr>
      <w:r>
        <w:t xml:space="preserve">Every SMART Portal application lists the principal improvement type in the General Pearl. </w:t>
      </w:r>
      <w:r w:rsidR="00535E62">
        <w:t xml:space="preserve">If the corresponding application’s </w:t>
      </w:r>
      <w:r>
        <w:t>principal</w:t>
      </w:r>
      <w:r w:rsidR="00535E62">
        <w:t xml:space="preserve"> improvement type is Transit, send the completed form to the DRPT </w:t>
      </w:r>
      <w:r>
        <w:t>POC</w:t>
      </w:r>
      <w:r w:rsidR="00535E62">
        <w:t xml:space="preserve">; otherwise, send the form to the appropriate VDOT District </w:t>
      </w:r>
      <w:r>
        <w:t>POC</w:t>
      </w:r>
      <w:r w:rsidR="00535E62">
        <w:t xml:space="preserve">. If VDOT or DRPT approves the form, the </w:t>
      </w:r>
      <w:r>
        <w:t>POC</w:t>
      </w:r>
      <w:r w:rsidR="00535E62">
        <w:t xml:space="preserve"> will send the form to OIPI for approval. If either agency rejects the form, the appropriate POC will notify the applicant and the application will not be eligible to apply for HPP fund</w:t>
      </w:r>
      <w:r>
        <w:t>s.</w:t>
      </w:r>
    </w:p>
    <w:tbl>
      <w:tblPr>
        <w:tblStyle w:val="TableGrid"/>
        <w:tblW w:w="8640" w:type="dxa"/>
        <w:tblInd w:w="6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A66836" w14:paraId="34E1F160" w14:textId="77777777" w:rsidTr="00705532">
        <w:trPr>
          <w:trHeight w:val="346"/>
        </w:trPr>
        <w:tc>
          <w:tcPr>
            <w:tcW w:w="8640" w:type="dxa"/>
            <w:shd w:val="clear" w:color="auto" w:fill="E7E6E6" w:themeFill="background2"/>
            <w:tcMar>
              <w:left w:w="105" w:type="dxa"/>
              <w:right w:w="105" w:type="dxa"/>
            </w:tcMar>
            <w:vAlign w:val="center"/>
          </w:tcPr>
          <w:p w14:paraId="7892DAD4" w14:textId="65BCBEC3" w:rsidR="00A66836" w:rsidRDefault="00623C20" w:rsidP="0006354A">
            <w:pPr>
              <w:pStyle w:val="Heading3"/>
              <w:rPr>
                <w:rFonts w:ascii="Calibri" w:eastAsia="Calibri" w:hAnsi="Calibri" w:cs="Calibri"/>
              </w:rPr>
            </w:pPr>
            <w:r>
              <w:t>VDOT or DRPT</w:t>
            </w:r>
            <w:r w:rsidR="0063455B">
              <w:t xml:space="preserve"> Approval</w:t>
            </w:r>
          </w:p>
        </w:tc>
      </w:tr>
      <w:tr w:rsidR="00A66836" w14:paraId="7BA36883" w14:textId="77777777" w:rsidTr="00705532">
        <w:trPr>
          <w:trHeight w:val="453"/>
        </w:trPr>
        <w:tc>
          <w:tcPr>
            <w:tcW w:w="8640" w:type="dxa"/>
            <w:tcMar>
              <w:left w:w="105" w:type="dxa"/>
              <w:right w:w="105" w:type="dxa"/>
            </w:tcMar>
            <w:vAlign w:val="center"/>
          </w:tcPr>
          <w:p w14:paraId="2218662D" w14:textId="29A2365D" w:rsidR="00345151" w:rsidRPr="00345151" w:rsidRDefault="00345151" w:rsidP="00345151">
            <w:pPr>
              <w:rPr>
                <w:rFonts w:ascii="Calibri" w:eastAsia="Calibri" w:hAnsi="Calibri" w:cs="Calibri"/>
              </w:rPr>
            </w:pPr>
            <w:r w:rsidRPr="00345151">
              <w:rPr>
                <w:rFonts w:ascii="Calibri" w:eastAsia="Calibri" w:hAnsi="Calibri" w:cs="Calibri"/>
              </w:rPr>
              <w:t xml:space="preserve"> </w:t>
            </w:r>
            <w:sdt>
              <w:sdtPr>
                <w:rPr>
                  <w:sz w:val="18"/>
                  <w:szCs w:val="20"/>
                </w:rPr>
                <w:id w:val="236068663"/>
                <w14:checkbox>
                  <w14:checked w14:val="0"/>
                  <w14:checkedState w14:val="2612" w14:font="MS Gothic"/>
                  <w14:uncheckedState w14:val="2610" w14:font="MS Gothic"/>
                </w14:checkbox>
              </w:sdtPr>
              <w:sdtEndPr/>
              <w:sdtContent>
                <w:r>
                  <w:rPr>
                    <w:rFonts w:ascii="MS Gothic" w:eastAsia="MS Gothic" w:hAnsi="MS Gothic" w:hint="eastAsia"/>
                    <w:sz w:val="18"/>
                    <w:szCs w:val="20"/>
                  </w:rPr>
                  <w:t>☐</w:t>
                </w:r>
              </w:sdtContent>
            </w:sdt>
            <w:r w:rsidRPr="00345151">
              <w:rPr>
                <w:rFonts w:ascii="Calibri" w:eastAsia="Calibri" w:hAnsi="Calibri" w:cs="Calibri"/>
              </w:rPr>
              <w:t xml:space="preserve"> Concur</w:t>
            </w:r>
          </w:p>
          <w:p w14:paraId="78915CD6" w14:textId="677EB27A" w:rsidR="00A66836" w:rsidRDefault="00345151" w:rsidP="00705532">
            <w:pPr>
              <w:rPr>
                <w:rFonts w:ascii="Calibri" w:eastAsia="Calibri" w:hAnsi="Calibri" w:cs="Calibri"/>
              </w:rPr>
            </w:pPr>
            <w:r w:rsidRPr="00345151">
              <w:rPr>
                <w:rFonts w:ascii="Calibri" w:eastAsia="Calibri" w:hAnsi="Calibri" w:cs="Calibri"/>
              </w:rPr>
              <w:t xml:space="preserve"> </w:t>
            </w:r>
            <w:sdt>
              <w:sdtPr>
                <w:rPr>
                  <w:sz w:val="18"/>
                  <w:szCs w:val="20"/>
                </w:rPr>
                <w:id w:val="948276953"/>
                <w14:checkbox>
                  <w14:checked w14:val="0"/>
                  <w14:checkedState w14:val="2612" w14:font="MS Gothic"/>
                  <w14:uncheckedState w14:val="2610" w14:font="MS Gothic"/>
                </w14:checkbox>
              </w:sdtPr>
              <w:sdtEndPr/>
              <w:sdtContent>
                <w:r>
                  <w:rPr>
                    <w:rFonts w:ascii="MS Gothic" w:eastAsia="MS Gothic" w:hAnsi="MS Gothic" w:hint="eastAsia"/>
                    <w:sz w:val="18"/>
                    <w:szCs w:val="20"/>
                  </w:rPr>
                  <w:t>☐</w:t>
                </w:r>
              </w:sdtContent>
            </w:sdt>
            <w:r w:rsidRPr="00345151">
              <w:rPr>
                <w:rFonts w:ascii="Calibri" w:eastAsia="Calibri" w:hAnsi="Calibri" w:cs="Calibri"/>
              </w:rPr>
              <w:t xml:space="preserve"> Do Not Concur</w:t>
            </w:r>
          </w:p>
        </w:tc>
      </w:tr>
      <w:tr w:rsidR="006809BC" w14:paraId="60417118" w14:textId="77777777" w:rsidTr="00705532">
        <w:trPr>
          <w:trHeight w:val="890"/>
        </w:trPr>
        <w:tc>
          <w:tcPr>
            <w:tcW w:w="8640" w:type="dxa"/>
            <w:tcMar>
              <w:left w:w="105" w:type="dxa"/>
              <w:right w:w="105" w:type="dxa"/>
            </w:tcMar>
            <w:vAlign w:val="center"/>
          </w:tcPr>
          <w:p w14:paraId="1C14AD1A" w14:textId="1CBCBBA4" w:rsidR="006809BC" w:rsidRDefault="006809BC">
            <w:r w:rsidRPr="009337D1">
              <w:rPr>
                <w:rFonts w:ascii="Public Sans SemiBold" w:hAnsi="Public Sans SemiBold"/>
              </w:rPr>
              <w:t>Notes:</w:t>
            </w:r>
            <w:r w:rsidR="00705532">
              <w:rPr>
                <w:rFonts w:ascii="Public Sans SemiBold" w:hAnsi="Public Sans SemiBold"/>
              </w:rPr>
              <w:t xml:space="preserve"> </w:t>
            </w:r>
          </w:p>
        </w:tc>
      </w:tr>
      <w:tr w:rsidR="006809BC" w14:paraId="29B162FB" w14:textId="77777777" w:rsidTr="00705532">
        <w:trPr>
          <w:trHeight w:val="346"/>
        </w:trPr>
        <w:tc>
          <w:tcPr>
            <w:tcW w:w="8640" w:type="dxa"/>
            <w:tcMar>
              <w:left w:w="105" w:type="dxa"/>
              <w:right w:w="105" w:type="dxa"/>
            </w:tcMar>
            <w:vAlign w:val="center"/>
          </w:tcPr>
          <w:p w14:paraId="185FAE60" w14:textId="0F773DB3" w:rsidR="006809BC" w:rsidRDefault="006809BC">
            <w:pPr>
              <w:spacing w:line="259" w:lineRule="auto"/>
              <w:rPr>
                <w:rFonts w:ascii="Calibri" w:eastAsia="Calibri" w:hAnsi="Calibri" w:cs="Calibri"/>
              </w:rPr>
            </w:pPr>
            <w:r w:rsidRPr="009337D1">
              <w:rPr>
                <w:rFonts w:ascii="Public Sans SemiBold" w:hAnsi="Public Sans SemiBold"/>
              </w:rPr>
              <w:t>Name:</w:t>
            </w:r>
            <w:r w:rsidR="00705532">
              <w:rPr>
                <w:rFonts w:ascii="Public Sans SemiBold" w:hAnsi="Public Sans SemiBold"/>
              </w:rPr>
              <w:t xml:space="preserve"> </w:t>
            </w:r>
          </w:p>
        </w:tc>
      </w:tr>
      <w:tr w:rsidR="003F28F2" w14:paraId="347EA698" w14:textId="77777777" w:rsidTr="00705532">
        <w:trPr>
          <w:trHeight w:val="723"/>
        </w:trPr>
        <w:tc>
          <w:tcPr>
            <w:tcW w:w="8640" w:type="dxa"/>
            <w:tcMar>
              <w:left w:w="105" w:type="dxa"/>
              <w:right w:w="105" w:type="dxa"/>
            </w:tcMar>
            <w:vAlign w:val="center"/>
          </w:tcPr>
          <w:p w14:paraId="479EDC85" w14:textId="6C86BB90" w:rsidR="003F28F2" w:rsidRDefault="003F28F2">
            <w:pPr>
              <w:spacing w:line="259" w:lineRule="auto"/>
              <w:rPr>
                <w:rFonts w:ascii="Calibri" w:eastAsia="Calibri" w:hAnsi="Calibri" w:cs="Calibri"/>
              </w:rPr>
            </w:pPr>
            <w:r w:rsidRPr="009337D1">
              <w:rPr>
                <w:rFonts w:ascii="Public Sans SemiBold" w:hAnsi="Public Sans SemiBold"/>
              </w:rPr>
              <w:t>Signature:</w:t>
            </w:r>
            <w:r w:rsidR="00705532">
              <w:rPr>
                <w:rFonts w:ascii="Public Sans SemiBold" w:hAnsi="Public Sans SemiBold"/>
              </w:rPr>
              <w:t xml:space="preserve"> </w:t>
            </w:r>
          </w:p>
        </w:tc>
      </w:tr>
      <w:tr w:rsidR="003F28F2" w14:paraId="61694BAE" w14:textId="77777777" w:rsidTr="00705532">
        <w:trPr>
          <w:trHeight w:val="346"/>
        </w:trPr>
        <w:tc>
          <w:tcPr>
            <w:tcW w:w="8640" w:type="dxa"/>
            <w:tcMar>
              <w:left w:w="105" w:type="dxa"/>
              <w:right w:w="105" w:type="dxa"/>
            </w:tcMar>
            <w:vAlign w:val="center"/>
          </w:tcPr>
          <w:p w14:paraId="5260AA12" w14:textId="07D684B8" w:rsidR="003F28F2" w:rsidRDefault="003F28F2">
            <w:pPr>
              <w:rPr>
                <w:rFonts w:ascii="Calibri" w:eastAsia="Calibri" w:hAnsi="Calibri" w:cs="Calibri"/>
              </w:rPr>
            </w:pPr>
            <w:r w:rsidRPr="009337D1">
              <w:rPr>
                <w:rFonts w:ascii="Public Sans SemiBold" w:hAnsi="Public Sans SemiBold"/>
              </w:rPr>
              <w:t>Date:</w:t>
            </w:r>
            <w:r w:rsidR="00705532">
              <w:rPr>
                <w:rFonts w:ascii="Public Sans SemiBold" w:hAnsi="Public Sans SemiBold"/>
              </w:rPr>
              <w:t xml:space="preserve"> </w:t>
            </w:r>
          </w:p>
        </w:tc>
      </w:tr>
    </w:tbl>
    <w:p w14:paraId="5E3D0312" w14:textId="06D81E1B" w:rsidR="00AA2EA7" w:rsidRDefault="00AA2EA7" w:rsidP="003C2ED8"/>
    <w:tbl>
      <w:tblPr>
        <w:tblStyle w:val="TableGrid"/>
        <w:tblW w:w="8640" w:type="dxa"/>
        <w:tblInd w:w="6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705532" w14:paraId="19C0B8FF" w14:textId="77777777" w:rsidTr="00D7720C">
        <w:trPr>
          <w:trHeight w:val="346"/>
        </w:trPr>
        <w:tc>
          <w:tcPr>
            <w:tcW w:w="8640" w:type="dxa"/>
            <w:shd w:val="clear" w:color="auto" w:fill="E7E6E6" w:themeFill="background2"/>
            <w:tcMar>
              <w:left w:w="105" w:type="dxa"/>
              <w:right w:w="105" w:type="dxa"/>
            </w:tcMar>
            <w:vAlign w:val="center"/>
          </w:tcPr>
          <w:p w14:paraId="56EE946B" w14:textId="206F37CF" w:rsidR="00705532" w:rsidRDefault="00623C20" w:rsidP="00D7720C">
            <w:pPr>
              <w:pStyle w:val="Heading3"/>
              <w:rPr>
                <w:rFonts w:ascii="Calibri" w:eastAsia="Calibri" w:hAnsi="Calibri" w:cs="Calibri"/>
              </w:rPr>
            </w:pPr>
            <w:r>
              <w:t>SMART SCALE Team</w:t>
            </w:r>
            <w:r w:rsidR="0063455B">
              <w:t xml:space="preserve"> Approval</w:t>
            </w:r>
          </w:p>
        </w:tc>
      </w:tr>
      <w:tr w:rsidR="00705532" w14:paraId="3CBCE952" w14:textId="77777777" w:rsidTr="00D7720C">
        <w:trPr>
          <w:trHeight w:val="453"/>
        </w:trPr>
        <w:tc>
          <w:tcPr>
            <w:tcW w:w="8640" w:type="dxa"/>
            <w:tcMar>
              <w:left w:w="105" w:type="dxa"/>
              <w:right w:w="105" w:type="dxa"/>
            </w:tcMar>
            <w:vAlign w:val="center"/>
          </w:tcPr>
          <w:p w14:paraId="1185C63D" w14:textId="77777777" w:rsidR="00705532" w:rsidRPr="00345151" w:rsidRDefault="00705532" w:rsidP="00D7720C">
            <w:pPr>
              <w:rPr>
                <w:rFonts w:ascii="Calibri" w:eastAsia="Calibri" w:hAnsi="Calibri" w:cs="Calibri"/>
              </w:rPr>
            </w:pPr>
            <w:r w:rsidRPr="00345151">
              <w:rPr>
                <w:rFonts w:ascii="Calibri" w:eastAsia="Calibri" w:hAnsi="Calibri" w:cs="Calibri"/>
              </w:rPr>
              <w:t xml:space="preserve"> </w:t>
            </w:r>
            <w:sdt>
              <w:sdtPr>
                <w:rPr>
                  <w:sz w:val="18"/>
                  <w:szCs w:val="20"/>
                </w:rPr>
                <w:id w:val="-489865714"/>
                <w14:checkbox>
                  <w14:checked w14:val="0"/>
                  <w14:checkedState w14:val="2612" w14:font="MS Gothic"/>
                  <w14:uncheckedState w14:val="2610" w14:font="MS Gothic"/>
                </w14:checkbox>
              </w:sdtPr>
              <w:sdtEndPr/>
              <w:sdtContent>
                <w:r>
                  <w:rPr>
                    <w:rFonts w:ascii="MS Gothic" w:eastAsia="MS Gothic" w:hAnsi="MS Gothic" w:hint="eastAsia"/>
                    <w:sz w:val="18"/>
                    <w:szCs w:val="20"/>
                  </w:rPr>
                  <w:t>☐</w:t>
                </w:r>
              </w:sdtContent>
            </w:sdt>
            <w:r w:rsidRPr="00345151">
              <w:rPr>
                <w:rFonts w:ascii="Calibri" w:eastAsia="Calibri" w:hAnsi="Calibri" w:cs="Calibri"/>
              </w:rPr>
              <w:t xml:space="preserve"> Concur</w:t>
            </w:r>
          </w:p>
          <w:p w14:paraId="6DED1EA1" w14:textId="03AB8E4C" w:rsidR="00705532" w:rsidRDefault="00705532" w:rsidP="00705532">
            <w:pPr>
              <w:rPr>
                <w:rFonts w:ascii="Calibri" w:eastAsia="Calibri" w:hAnsi="Calibri" w:cs="Calibri"/>
              </w:rPr>
            </w:pPr>
            <w:r w:rsidRPr="00345151">
              <w:rPr>
                <w:rFonts w:ascii="Calibri" w:eastAsia="Calibri" w:hAnsi="Calibri" w:cs="Calibri"/>
              </w:rPr>
              <w:t xml:space="preserve"> </w:t>
            </w:r>
            <w:sdt>
              <w:sdtPr>
                <w:rPr>
                  <w:sz w:val="18"/>
                  <w:szCs w:val="20"/>
                </w:rPr>
                <w:id w:val="-207422032"/>
                <w14:checkbox>
                  <w14:checked w14:val="0"/>
                  <w14:checkedState w14:val="2612" w14:font="MS Gothic"/>
                  <w14:uncheckedState w14:val="2610" w14:font="MS Gothic"/>
                </w14:checkbox>
              </w:sdtPr>
              <w:sdtEndPr/>
              <w:sdtContent>
                <w:r>
                  <w:rPr>
                    <w:rFonts w:ascii="MS Gothic" w:eastAsia="MS Gothic" w:hAnsi="MS Gothic" w:hint="eastAsia"/>
                    <w:sz w:val="18"/>
                    <w:szCs w:val="20"/>
                  </w:rPr>
                  <w:t>☐</w:t>
                </w:r>
              </w:sdtContent>
            </w:sdt>
            <w:r w:rsidRPr="00345151">
              <w:rPr>
                <w:rFonts w:ascii="Calibri" w:eastAsia="Calibri" w:hAnsi="Calibri" w:cs="Calibri"/>
              </w:rPr>
              <w:t xml:space="preserve"> Do Not Concur</w:t>
            </w:r>
          </w:p>
        </w:tc>
      </w:tr>
      <w:tr w:rsidR="00705532" w14:paraId="2B6F3594" w14:textId="77777777" w:rsidTr="00D7720C">
        <w:trPr>
          <w:trHeight w:val="890"/>
        </w:trPr>
        <w:tc>
          <w:tcPr>
            <w:tcW w:w="8640" w:type="dxa"/>
            <w:tcMar>
              <w:left w:w="105" w:type="dxa"/>
              <w:right w:w="105" w:type="dxa"/>
            </w:tcMar>
            <w:vAlign w:val="center"/>
          </w:tcPr>
          <w:p w14:paraId="364FB8BF" w14:textId="77777777" w:rsidR="00705532" w:rsidRDefault="00705532" w:rsidP="00D7720C">
            <w:r w:rsidRPr="009337D1">
              <w:rPr>
                <w:rFonts w:ascii="Public Sans SemiBold" w:hAnsi="Public Sans SemiBold"/>
              </w:rPr>
              <w:t>Notes:</w:t>
            </w:r>
          </w:p>
        </w:tc>
      </w:tr>
      <w:tr w:rsidR="00705532" w14:paraId="67FA83C2" w14:textId="77777777" w:rsidTr="00D7720C">
        <w:trPr>
          <w:trHeight w:val="346"/>
        </w:trPr>
        <w:tc>
          <w:tcPr>
            <w:tcW w:w="8640" w:type="dxa"/>
            <w:tcMar>
              <w:left w:w="105" w:type="dxa"/>
              <w:right w:w="105" w:type="dxa"/>
            </w:tcMar>
            <w:vAlign w:val="center"/>
          </w:tcPr>
          <w:p w14:paraId="64673F76" w14:textId="77777777" w:rsidR="00705532" w:rsidRDefault="00705532" w:rsidP="00D7720C">
            <w:pPr>
              <w:spacing w:line="259" w:lineRule="auto"/>
              <w:rPr>
                <w:rFonts w:ascii="Calibri" w:eastAsia="Calibri" w:hAnsi="Calibri" w:cs="Calibri"/>
              </w:rPr>
            </w:pPr>
            <w:r w:rsidRPr="009337D1">
              <w:rPr>
                <w:rFonts w:ascii="Public Sans SemiBold" w:hAnsi="Public Sans SemiBold"/>
              </w:rPr>
              <w:t>Name:</w:t>
            </w:r>
          </w:p>
        </w:tc>
      </w:tr>
      <w:tr w:rsidR="00705532" w14:paraId="064D85E5" w14:textId="77777777" w:rsidTr="00D7720C">
        <w:trPr>
          <w:trHeight w:val="723"/>
        </w:trPr>
        <w:tc>
          <w:tcPr>
            <w:tcW w:w="8640" w:type="dxa"/>
            <w:tcMar>
              <w:left w:w="105" w:type="dxa"/>
              <w:right w:w="105" w:type="dxa"/>
            </w:tcMar>
            <w:vAlign w:val="center"/>
          </w:tcPr>
          <w:p w14:paraId="109D86EA" w14:textId="77777777" w:rsidR="00705532" w:rsidRDefault="00705532" w:rsidP="00D7720C">
            <w:pPr>
              <w:spacing w:line="259" w:lineRule="auto"/>
              <w:rPr>
                <w:rFonts w:ascii="Calibri" w:eastAsia="Calibri" w:hAnsi="Calibri" w:cs="Calibri"/>
              </w:rPr>
            </w:pPr>
            <w:r w:rsidRPr="009337D1">
              <w:rPr>
                <w:rFonts w:ascii="Public Sans SemiBold" w:hAnsi="Public Sans SemiBold"/>
              </w:rPr>
              <w:t>Signature:</w:t>
            </w:r>
          </w:p>
        </w:tc>
      </w:tr>
      <w:tr w:rsidR="00705532" w14:paraId="5DEA1DEA" w14:textId="77777777" w:rsidTr="00D7720C">
        <w:trPr>
          <w:trHeight w:val="346"/>
        </w:trPr>
        <w:tc>
          <w:tcPr>
            <w:tcW w:w="8640" w:type="dxa"/>
            <w:tcMar>
              <w:left w:w="105" w:type="dxa"/>
              <w:right w:w="105" w:type="dxa"/>
            </w:tcMar>
            <w:vAlign w:val="center"/>
          </w:tcPr>
          <w:p w14:paraId="67164F39" w14:textId="77777777" w:rsidR="00705532" w:rsidRDefault="00705532" w:rsidP="00D7720C">
            <w:pPr>
              <w:rPr>
                <w:rFonts w:ascii="Calibri" w:eastAsia="Calibri" w:hAnsi="Calibri" w:cs="Calibri"/>
              </w:rPr>
            </w:pPr>
            <w:r w:rsidRPr="009337D1">
              <w:rPr>
                <w:rFonts w:ascii="Public Sans SemiBold" w:hAnsi="Public Sans SemiBold"/>
              </w:rPr>
              <w:t>Date:</w:t>
            </w:r>
          </w:p>
        </w:tc>
      </w:tr>
    </w:tbl>
    <w:p w14:paraId="1D209BE5" w14:textId="77777777" w:rsidR="00345151" w:rsidRPr="003C2ED8" w:rsidRDefault="00345151" w:rsidP="003C2ED8"/>
    <w:sectPr w:rsidR="00345151" w:rsidRPr="003C2ED8" w:rsidSect="00C7147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A4AC" w14:textId="77777777" w:rsidR="00C71475" w:rsidRDefault="00C71475" w:rsidP="007B3521">
      <w:pPr>
        <w:spacing w:after="0" w:line="240" w:lineRule="auto"/>
      </w:pPr>
      <w:r>
        <w:separator/>
      </w:r>
    </w:p>
  </w:endnote>
  <w:endnote w:type="continuationSeparator" w:id="0">
    <w:p w14:paraId="2FA1FF60" w14:textId="77777777" w:rsidR="00C71475" w:rsidRDefault="00C71475" w:rsidP="007B3521">
      <w:pPr>
        <w:spacing w:after="0" w:line="240" w:lineRule="auto"/>
      </w:pPr>
      <w:r>
        <w:continuationSeparator/>
      </w:r>
    </w:p>
  </w:endnote>
  <w:endnote w:type="continuationNotice" w:id="1">
    <w:p w14:paraId="3E35AEFE" w14:textId="77777777" w:rsidR="00C71475" w:rsidRDefault="00C71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panose1 w:val="00000000000000000000"/>
    <w:charset w:val="00"/>
    <w:family w:val="modern"/>
    <w:notTrueType/>
    <w:pitch w:val="variable"/>
    <w:sig w:usb0="A00000FF" w:usb1="4000205B" w:usb2="00000000" w:usb3="00000000" w:csb0="00000193" w:csb1="00000000"/>
  </w:font>
  <w:font w:name="Public Sans ExtraLight">
    <w:altName w:val="Calibri"/>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ublic Sans SemiBold">
    <w:altName w:val="Calibri"/>
    <w:panose1 w:val="00000000000000000000"/>
    <w:charset w:val="00"/>
    <w:family w:val="modern"/>
    <w:notTrueType/>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462409"/>
      <w:docPartObj>
        <w:docPartGallery w:val="Page Numbers (Bottom of Page)"/>
        <w:docPartUnique/>
      </w:docPartObj>
    </w:sdtPr>
    <w:sdtEndPr/>
    <w:sdtContent>
      <w:sdt>
        <w:sdtPr>
          <w:id w:val="-1769616900"/>
          <w:docPartObj>
            <w:docPartGallery w:val="Page Numbers (Top of Page)"/>
            <w:docPartUnique/>
          </w:docPartObj>
        </w:sdtPr>
        <w:sdtEndPr/>
        <w:sdtContent>
          <w:p w14:paraId="315F3184" w14:textId="0D5C1D8E" w:rsidR="005F5A99" w:rsidRDefault="005F5A9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A830C2" w14:textId="1B28D3C6" w:rsidR="007B3521" w:rsidRDefault="007B3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3712" w14:textId="77777777" w:rsidR="00C71475" w:rsidRDefault="00C71475" w:rsidP="007B3521">
      <w:pPr>
        <w:spacing w:after="0" w:line="240" w:lineRule="auto"/>
      </w:pPr>
      <w:r>
        <w:separator/>
      </w:r>
    </w:p>
  </w:footnote>
  <w:footnote w:type="continuationSeparator" w:id="0">
    <w:p w14:paraId="0D7A8E6F" w14:textId="77777777" w:rsidR="00C71475" w:rsidRDefault="00C71475" w:rsidP="007B3521">
      <w:pPr>
        <w:spacing w:after="0" w:line="240" w:lineRule="auto"/>
      </w:pPr>
      <w:r>
        <w:continuationSeparator/>
      </w:r>
    </w:p>
  </w:footnote>
  <w:footnote w:type="continuationNotice" w:id="1">
    <w:p w14:paraId="50F40F7B" w14:textId="77777777" w:rsidR="00C71475" w:rsidRDefault="00C71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Look w:val="06A0" w:firstRow="1" w:lastRow="0" w:firstColumn="1" w:lastColumn="0" w:noHBand="1" w:noVBand="1"/>
    </w:tblPr>
    <w:tblGrid>
      <w:gridCol w:w="3960"/>
      <w:gridCol w:w="5760"/>
    </w:tblGrid>
    <w:tr w:rsidR="001F36D7" w14:paraId="2B40757B" w14:textId="77777777" w:rsidTr="000A4E72">
      <w:trPr>
        <w:trHeight w:val="1790"/>
      </w:trPr>
      <w:tc>
        <w:tcPr>
          <w:tcW w:w="3960" w:type="dxa"/>
          <w:vAlign w:val="center"/>
        </w:tcPr>
        <w:p w14:paraId="08E0E666" w14:textId="5455754F" w:rsidR="001F36D7" w:rsidRDefault="001F36D7" w:rsidP="005848CD">
          <w:pPr>
            <w:pStyle w:val="Header"/>
            <w:ind w:left="-115" w:right="885"/>
          </w:pPr>
          <w:r>
            <w:rPr>
              <w:noProof/>
            </w:rPr>
            <w:drawing>
              <wp:inline distT="0" distB="0" distL="0" distR="0" wp14:anchorId="6D822CAA" wp14:editId="5B511371">
                <wp:extent cx="2465487" cy="981075"/>
                <wp:effectExtent l="0" t="0" r="0" b="1270"/>
                <wp:docPr id="972977100" name="Picture 972977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77100" name="Picture 9729771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65487" cy="981075"/>
                        </a:xfrm>
                        <a:prstGeom prst="rect">
                          <a:avLst/>
                        </a:prstGeom>
                        <a:ln>
                          <a:noFill/>
                        </a:ln>
                      </pic:spPr>
                    </pic:pic>
                  </a:graphicData>
                </a:graphic>
              </wp:inline>
            </w:drawing>
          </w:r>
        </w:p>
      </w:tc>
      <w:tc>
        <w:tcPr>
          <w:tcW w:w="5760" w:type="dxa"/>
          <w:vAlign w:val="center"/>
        </w:tcPr>
        <w:p w14:paraId="04C0D876" w14:textId="3432B116" w:rsidR="000E5615" w:rsidRPr="000E5615" w:rsidRDefault="000E5615" w:rsidP="000E5615">
          <w:pPr>
            <w:pStyle w:val="Title"/>
            <w:rPr>
              <w:rFonts w:ascii="Public Sans ExtraLight" w:hAnsi="Public Sans ExtraLight"/>
              <w:sz w:val="40"/>
              <w:szCs w:val="40"/>
            </w:rPr>
          </w:pPr>
          <w:r>
            <w:rPr>
              <w:rFonts w:ascii="Public Sans ExtraLight" w:hAnsi="Public Sans ExtraLight"/>
              <w:sz w:val="40"/>
              <w:szCs w:val="40"/>
            </w:rPr>
            <w:t>Phasing Justification Approval Form</w:t>
          </w:r>
        </w:p>
      </w:tc>
    </w:tr>
  </w:tbl>
  <w:p w14:paraId="06ACA327" w14:textId="7D1A3693" w:rsidR="007B3521" w:rsidRDefault="007B3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180"/>
    <w:multiLevelType w:val="hybridMultilevel"/>
    <w:tmpl w:val="8508E2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BB59FE"/>
    <w:multiLevelType w:val="hybridMultilevel"/>
    <w:tmpl w:val="3C32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01A97"/>
    <w:multiLevelType w:val="hybridMultilevel"/>
    <w:tmpl w:val="7F6CB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239F5"/>
    <w:multiLevelType w:val="hybridMultilevel"/>
    <w:tmpl w:val="4E1A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E168E"/>
    <w:multiLevelType w:val="hybridMultilevel"/>
    <w:tmpl w:val="9FD89894"/>
    <w:lvl w:ilvl="0" w:tplc="C99CDB32">
      <w:start w:val="1"/>
      <w:numFmt w:val="bullet"/>
      <w:lvlText w:val=""/>
      <w:lvlJc w:val="left"/>
      <w:pPr>
        <w:ind w:left="360" w:hanging="360"/>
      </w:pPr>
      <w:rPr>
        <w:rFonts w:ascii="Symbol" w:hAnsi="Symbol" w:hint="default"/>
      </w:rPr>
    </w:lvl>
    <w:lvl w:ilvl="1" w:tplc="AB7A1B20">
      <w:start w:val="1"/>
      <w:numFmt w:val="bullet"/>
      <w:lvlText w:val="o"/>
      <w:lvlJc w:val="left"/>
      <w:pPr>
        <w:ind w:left="1080" w:hanging="360"/>
      </w:pPr>
      <w:rPr>
        <w:rFonts w:ascii="Courier New" w:hAnsi="Courier New" w:hint="default"/>
      </w:rPr>
    </w:lvl>
    <w:lvl w:ilvl="2" w:tplc="EC46CDC4">
      <w:start w:val="1"/>
      <w:numFmt w:val="bullet"/>
      <w:lvlText w:val=""/>
      <w:lvlJc w:val="left"/>
      <w:pPr>
        <w:ind w:left="1800" w:hanging="360"/>
      </w:pPr>
      <w:rPr>
        <w:rFonts w:ascii="Wingdings" w:hAnsi="Wingdings" w:hint="default"/>
      </w:rPr>
    </w:lvl>
    <w:lvl w:ilvl="3" w:tplc="953464F6">
      <w:start w:val="1"/>
      <w:numFmt w:val="bullet"/>
      <w:lvlText w:val=""/>
      <w:lvlJc w:val="left"/>
      <w:pPr>
        <w:ind w:left="2520" w:hanging="360"/>
      </w:pPr>
      <w:rPr>
        <w:rFonts w:ascii="Symbol" w:hAnsi="Symbol" w:hint="default"/>
      </w:rPr>
    </w:lvl>
    <w:lvl w:ilvl="4" w:tplc="BB7CFC94">
      <w:start w:val="1"/>
      <w:numFmt w:val="bullet"/>
      <w:lvlText w:val="o"/>
      <w:lvlJc w:val="left"/>
      <w:pPr>
        <w:ind w:left="3240" w:hanging="360"/>
      </w:pPr>
      <w:rPr>
        <w:rFonts w:ascii="Courier New" w:hAnsi="Courier New" w:hint="default"/>
      </w:rPr>
    </w:lvl>
    <w:lvl w:ilvl="5" w:tplc="50E6DDA2">
      <w:start w:val="1"/>
      <w:numFmt w:val="bullet"/>
      <w:lvlText w:val=""/>
      <w:lvlJc w:val="left"/>
      <w:pPr>
        <w:ind w:left="3960" w:hanging="360"/>
      </w:pPr>
      <w:rPr>
        <w:rFonts w:ascii="Wingdings" w:hAnsi="Wingdings" w:hint="default"/>
      </w:rPr>
    </w:lvl>
    <w:lvl w:ilvl="6" w:tplc="284C53B4">
      <w:start w:val="1"/>
      <w:numFmt w:val="bullet"/>
      <w:lvlText w:val=""/>
      <w:lvlJc w:val="left"/>
      <w:pPr>
        <w:ind w:left="4680" w:hanging="360"/>
      </w:pPr>
      <w:rPr>
        <w:rFonts w:ascii="Symbol" w:hAnsi="Symbol" w:hint="default"/>
      </w:rPr>
    </w:lvl>
    <w:lvl w:ilvl="7" w:tplc="A5D42098">
      <w:start w:val="1"/>
      <w:numFmt w:val="bullet"/>
      <w:lvlText w:val="o"/>
      <w:lvlJc w:val="left"/>
      <w:pPr>
        <w:ind w:left="5400" w:hanging="360"/>
      </w:pPr>
      <w:rPr>
        <w:rFonts w:ascii="Courier New" w:hAnsi="Courier New" w:hint="default"/>
      </w:rPr>
    </w:lvl>
    <w:lvl w:ilvl="8" w:tplc="EFC627E8">
      <w:start w:val="1"/>
      <w:numFmt w:val="bullet"/>
      <w:lvlText w:val=""/>
      <w:lvlJc w:val="left"/>
      <w:pPr>
        <w:ind w:left="6120" w:hanging="360"/>
      </w:pPr>
      <w:rPr>
        <w:rFonts w:ascii="Wingdings" w:hAnsi="Wingdings" w:hint="default"/>
      </w:rPr>
    </w:lvl>
  </w:abstractNum>
  <w:abstractNum w:abstractNumId="5" w15:restartNumberingAfterBreak="0">
    <w:nsid w:val="722663E0"/>
    <w:multiLevelType w:val="hybridMultilevel"/>
    <w:tmpl w:val="C35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20CE5"/>
    <w:multiLevelType w:val="hybridMultilevel"/>
    <w:tmpl w:val="B5BC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232575">
    <w:abstractNumId w:val="4"/>
  </w:num>
  <w:num w:numId="2" w16cid:durableId="584073051">
    <w:abstractNumId w:val="3"/>
  </w:num>
  <w:num w:numId="3" w16cid:durableId="1941601351">
    <w:abstractNumId w:val="5"/>
  </w:num>
  <w:num w:numId="4" w16cid:durableId="1047416481">
    <w:abstractNumId w:val="2"/>
  </w:num>
  <w:num w:numId="5" w16cid:durableId="717901416">
    <w:abstractNumId w:val="0"/>
  </w:num>
  <w:num w:numId="6" w16cid:durableId="944727944">
    <w:abstractNumId w:val="1"/>
  </w:num>
  <w:num w:numId="7" w16cid:durableId="450518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AA25B"/>
    <w:rsid w:val="00000644"/>
    <w:rsid w:val="00003E6A"/>
    <w:rsid w:val="0000428A"/>
    <w:rsid w:val="00010C1D"/>
    <w:rsid w:val="000143E4"/>
    <w:rsid w:val="00014F23"/>
    <w:rsid w:val="00020367"/>
    <w:rsid w:val="0002270F"/>
    <w:rsid w:val="0003773F"/>
    <w:rsid w:val="00043CA5"/>
    <w:rsid w:val="0004543C"/>
    <w:rsid w:val="000510D7"/>
    <w:rsid w:val="0005230D"/>
    <w:rsid w:val="00057B4B"/>
    <w:rsid w:val="00062CE3"/>
    <w:rsid w:val="0006354A"/>
    <w:rsid w:val="00076DB1"/>
    <w:rsid w:val="00083A41"/>
    <w:rsid w:val="0008576C"/>
    <w:rsid w:val="00086542"/>
    <w:rsid w:val="0008763A"/>
    <w:rsid w:val="000909BB"/>
    <w:rsid w:val="00091CA1"/>
    <w:rsid w:val="000A0168"/>
    <w:rsid w:val="000A4E72"/>
    <w:rsid w:val="000A68CB"/>
    <w:rsid w:val="000B06A1"/>
    <w:rsid w:val="000B1F96"/>
    <w:rsid w:val="000B7270"/>
    <w:rsid w:val="000C05EC"/>
    <w:rsid w:val="000C0A11"/>
    <w:rsid w:val="000C4E21"/>
    <w:rsid w:val="000D0DAF"/>
    <w:rsid w:val="000E0586"/>
    <w:rsid w:val="000E2FC2"/>
    <w:rsid w:val="000E53BA"/>
    <w:rsid w:val="000E5615"/>
    <w:rsid w:val="000F6864"/>
    <w:rsid w:val="00111BAF"/>
    <w:rsid w:val="0012034E"/>
    <w:rsid w:val="00130A39"/>
    <w:rsid w:val="00130D21"/>
    <w:rsid w:val="00135DC7"/>
    <w:rsid w:val="0014223C"/>
    <w:rsid w:val="0014679D"/>
    <w:rsid w:val="001471A9"/>
    <w:rsid w:val="001511E1"/>
    <w:rsid w:val="00155A90"/>
    <w:rsid w:val="0016671E"/>
    <w:rsid w:val="001676B5"/>
    <w:rsid w:val="00176505"/>
    <w:rsid w:val="00177A24"/>
    <w:rsid w:val="00185A72"/>
    <w:rsid w:val="001924E1"/>
    <w:rsid w:val="0019416D"/>
    <w:rsid w:val="001A03F8"/>
    <w:rsid w:val="001B0950"/>
    <w:rsid w:val="001B1DDF"/>
    <w:rsid w:val="001B43AB"/>
    <w:rsid w:val="001B689D"/>
    <w:rsid w:val="001C198C"/>
    <w:rsid w:val="001C4CA1"/>
    <w:rsid w:val="001C6F46"/>
    <w:rsid w:val="001D1B44"/>
    <w:rsid w:val="001D670A"/>
    <w:rsid w:val="001E5D7A"/>
    <w:rsid w:val="001F096D"/>
    <w:rsid w:val="001F36D7"/>
    <w:rsid w:val="001F3CCE"/>
    <w:rsid w:val="001F575B"/>
    <w:rsid w:val="001F7C42"/>
    <w:rsid w:val="002002B3"/>
    <w:rsid w:val="00206B5B"/>
    <w:rsid w:val="00226383"/>
    <w:rsid w:val="00227C0F"/>
    <w:rsid w:val="002322C6"/>
    <w:rsid w:val="00242E80"/>
    <w:rsid w:val="00244CCF"/>
    <w:rsid w:val="002466BC"/>
    <w:rsid w:val="00247A5D"/>
    <w:rsid w:val="00253985"/>
    <w:rsid w:val="00263A94"/>
    <w:rsid w:val="00264513"/>
    <w:rsid w:val="00265249"/>
    <w:rsid w:val="00271E02"/>
    <w:rsid w:val="00276E1E"/>
    <w:rsid w:val="0028103F"/>
    <w:rsid w:val="00284812"/>
    <w:rsid w:val="00284C6E"/>
    <w:rsid w:val="00287276"/>
    <w:rsid w:val="0029349C"/>
    <w:rsid w:val="0029652C"/>
    <w:rsid w:val="00297183"/>
    <w:rsid w:val="002A2DB9"/>
    <w:rsid w:val="002B0920"/>
    <w:rsid w:val="002B491D"/>
    <w:rsid w:val="002B5B5B"/>
    <w:rsid w:val="002C0403"/>
    <w:rsid w:val="002D1ECE"/>
    <w:rsid w:val="002D4C5C"/>
    <w:rsid w:val="002D72CA"/>
    <w:rsid w:val="002E3F68"/>
    <w:rsid w:val="002E48BF"/>
    <w:rsid w:val="002F0744"/>
    <w:rsid w:val="002F33DC"/>
    <w:rsid w:val="002F4A4E"/>
    <w:rsid w:val="002F724A"/>
    <w:rsid w:val="002F736D"/>
    <w:rsid w:val="00306358"/>
    <w:rsid w:val="003123B2"/>
    <w:rsid w:val="00317D95"/>
    <w:rsid w:val="003216FD"/>
    <w:rsid w:val="0033479D"/>
    <w:rsid w:val="00340300"/>
    <w:rsid w:val="00345151"/>
    <w:rsid w:val="00360CB3"/>
    <w:rsid w:val="003626C7"/>
    <w:rsid w:val="003916D2"/>
    <w:rsid w:val="00393F9C"/>
    <w:rsid w:val="003A1CB1"/>
    <w:rsid w:val="003C0C64"/>
    <w:rsid w:val="003C1D42"/>
    <w:rsid w:val="003C2ED8"/>
    <w:rsid w:val="003E0F6F"/>
    <w:rsid w:val="003F28F2"/>
    <w:rsid w:val="003F445C"/>
    <w:rsid w:val="003F66C2"/>
    <w:rsid w:val="003F7588"/>
    <w:rsid w:val="00402D6F"/>
    <w:rsid w:val="00403A31"/>
    <w:rsid w:val="00411A18"/>
    <w:rsid w:val="00411D27"/>
    <w:rsid w:val="004150C4"/>
    <w:rsid w:val="00423A64"/>
    <w:rsid w:val="0043285C"/>
    <w:rsid w:val="00441C4F"/>
    <w:rsid w:val="004501FF"/>
    <w:rsid w:val="0045504F"/>
    <w:rsid w:val="00456C38"/>
    <w:rsid w:val="00460927"/>
    <w:rsid w:val="00473FE6"/>
    <w:rsid w:val="00474080"/>
    <w:rsid w:val="004761D9"/>
    <w:rsid w:val="00487DEF"/>
    <w:rsid w:val="004907CA"/>
    <w:rsid w:val="0049596F"/>
    <w:rsid w:val="004A36BB"/>
    <w:rsid w:val="004B7CF4"/>
    <w:rsid w:val="004C1E77"/>
    <w:rsid w:val="004C4B90"/>
    <w:rsid w:val="004D1FF1"/>
    <w:rsid w:val="004D3219"/>
    <w:rsid w:val="004D61E1"/>
    <w:rsid w:val="004D6B20"/>
    <w:rsid w:val="004D75D8"/>
    <w:rsid w:val="004E7A64"/>
    <w:rsid w:val="004F0FCE"/>
    <w:rsid w:val="004F41C4"/>
    <w:rsid w:val="004F6CBA"/>
    <w:rsid w:val="004F785E"/>
    <w:rsid w:val="004F7CE1"/>
    <w:rsid w:val="00502098"/>
    <w:rsid w:val="00506922"/>
    <w:rsid w:val="005142FF"/>
    <w:rsid w:val="005156F5"/>
    <w:rsid w:val="00515885"/>
    <w:rsid w:val="005165E8"/>
    <w:rsid w:val="005175EA"/>
    <w:rsid w:val="00524AEF"/>
    <w:rsid w:val="0053167D"/>
    <w:rsid w:val="00535E62"/>
    <w:rsid w:val="00540B3A"/>
    <w:rsid w:val="00550DD0"/>
    <w:rsid w:val="00551790"/>
    <w:rsid w:val="00552EBF"/>
    <w:rsid w:val="0055762D"/>
    <w:rsid w:val="0055794F"/>
    <w:rsid w:val="00560558"/>
    <w:rsid w:val="00562047"/>
    <w:rsid w:val="005677EA"/>
    <w:rsid w:val="0056788B"/>
    <w:rsid w:val="00574CFC"/>
    <w:rsid w:val="0057737A"/>
    <w:rsid w:val="0058017C"/>
    <w:rsid w:val="005848CD"/>
    <w:rsid w:val="00585719"/>
    <w:rsid w:val="00591688"/>
    <w:rsid w:val="00593A7B"/>
    <w:rsid w:val="005A1406"/>
    <w:rsid w:val="005A5874"/>
    <w:rsid w:val="005A6094"/>
    <w:rsid w:val="005B42B5"/>
    <w:rsid w:val="005C163A"/>
    <w:rsid w:val="005C7A7D"/>
    <w:rsid w:val="005D61B3"/>
    <w:rsid w:val="005E177E"/>
    <w:rsid w:val="005E2FBA"/>
    <w:rsid w:val="005E71DF"/>
    <w:rsid w:val="005E7752"/>
    <w:rsid w:val="005F3CCE"/>
    <w:rsid w:val="005F5A99"/>
    <w:rsid w:val="005F7576"/>
    <w:rsid w:val="0060648E"/>
    <w:rsid w:val="00622E34"/>
    <w:rsid w:val="0062348D"/>
    <w:rsid w:val="00623C20"/>
    <w:rsid w:val="00630CCD"/>
    <w:rsid w:val="00630D07"/>
    <w:rsid w:val="006334B8"/>
    <w:rsid w:val="00633928"/>
    <w:rsid w:val="0063455B"/>
    <w:rsid w:val="00645E6D"/>
    <w:rsid w:val="00651E38"/>
    <w:rsid w:val="0065614C"/>
    <w:rsid w:val="00656EA7"/>
    <w:rsid w:val="00662D23"/>
    <w:rsid w:val="00664B6B"/>
    <w:rsid w:val="0066724F"/>
    <w:rsid w:val="00672596"/>
    <w:rsid w:val="006809BC"/>
    <w:rsid w:val="00683BCF"/>
    <w:rsid w:val="00692454"/>
    <w:rsid w:val="00694A59"/>
    <w:rsid w:val="00697F49"/>
    <w:rsid w:val="006B4ECD"/>
    <w:rsid w:val="006B6CB5"/>
    <w:rsid w:val="006B6DA3"/>
    <w:rsid w:val="006C1CFB"/>
    <w:rsid w:val="006D38EB"/>
    <w:rsid w:val="006D3C38"/>
    <w:rsid w:val="006D7811"/>
    <w:rsid w:val="006D796B"/>
    <w:rsid w:val="006E0358"/>
    <w:rsid w:val="006E0F3F"/>
    <w:rsid w:val="0070317B"/>
    <w:rsid w:val="00704456"/>
    <w:rsid w:val="00705532"/>
    <w:rsid w:val="007116F9"/>
    <w:rsid w:val="0071171B"/>
    <w:rsid w:val="00711EC5"/>
    <w:rsid w:val="00715FA6"/>
    <w:rsid w:val="00716485"/>
    <w:rsid w:val="00721C3C"/>
    <w:rsid w:val="00722108"/>
    <w:rsid w:val="00722C02"/>
    <w:rsid w:val="00723C79"/>
    <w:rsid w:val="00724034"/>
    <w:rsid w:val="0072503C"/>
    <w:rsid w:val="007427C1"/>
    <w:rsid w:val="00744AE8"/>
    <w:rsid w:val="00752013"/>
    <w:rsid w:val="007520F8"/>
    <w:rsid w:val="0075439D"/>
    <w:rsid w:val="00755DA0"/>
    <w:rsid w:val="007624FC"/>
    <w:rsid w:val="00764A2D"/>
    <w:rsid w:val="00770992"/>
    <w:rsid w:val="007774B8"/>
    <w:rsid w:val="0078008E"/>
    <w:rsid w:val="007806D7"/>
    <w:rsid w:val="00792A74"/>
    <w:rsid w:val="00792ABA"/>
    <w:rsid w:val="007930AC"/>
    <w:rsid w:val="00795DD3"/>
    <w:rsid w:val="00796004"/>
    <w:rsid w:val="007A2F05"/>
    <w:rsid w:val="007A30BA"/>
    <w:rsid w:val="007A60CE"/>
    <w:rsid w:val="007A7561"/>
    <w:rsid w:val="007B0B88"/>
    <w:rsid w:val="007B3521"/>
    <w:rsid w:val="007B38A6"/>
    <w:rsid w:val="007C4EDC"/>
    <w:rsid w:val="007C6A50"/>
    <w:rsid w:val="007C6CFF"/>
    <w:rsid w:val="007E2958"/>
    <w:rsid w:val="007E56DB"/>
    <w:rsid w:val="007F019A"/>
    <w:rsid w:val="007F1C52"/>
    <w:rsid w:val="007F3AE2"/>
    <w:rsid w:val="007F7084"/>
    <w:rsid w:val="008016E0"/>
    <w:rsid w:val="00803A98"/>
    <w:rsid w:val="008114A3"/>
    <w:rsid w:val="008153CA"/>
    <w:rsid w:val="0082273C"/>
    <w:rsid w:val="008240A5"/>
    <w:rsid w:val="008329B6"/>
    <w:rsid w:val="008355E7"/>
    <w:rsid w:val="00867B48"/>
    <w:rsid w:val="00867C83"/>
    <w:rsid w:val="008769EF"/>
    <w:rsid w:val="00885528"/>
    <w:rsid w:val="008901F3"/>
    <w:rsid w:val="00892388"/>
    <w:rsid w:val="0089248E"/>
    <w:rsid w:val="00895C96"/>
    <w:rsid w:val="00896E72"/>
    <w:rsid w:val="008A3A9F"/>
    <w:rsid w:val="008A42D4"/>
    <w:rsid w:val="008A677A"/>
    <w:rsid w:val="008B0974"/>
    <w:rsid w:val="008B106C"/>
    <w:rsid w:val="008B2D9E"/>
    <w:rsid w:val="008B3F48"/>
    <w:rsid w:val="008B4DDD"/>
    <w:rsid w:val="008B74A3"/>
    <w:rsid w:val="008E1A56"/>
    <w:rsid w:val="008E2A88"/>
    <w:rsid w:val="008E72F9"/>
    <w:rsid w:val="008F12EA"/>
    <w:rsid w:val="008F2AFA"/>
    <w:rsid w:val="008F3381"/>
    <w:rsid w:val="008F7B85"/>
    <w:rsid w:val="0090193B"/>
    <w:rsid w:val="009032F9"/>
    <w:rsid w:val="009102B0"/>
    <w:rsid w:val="009154F3"/>
    <w:rsid w:val="009337D1"/>
    <w:rsid w:val="009351D2"/>
    <w:rsid w:val="0093744F"/>
    <w:rsid w:val="00941421"/>
    <w:rsid w:val="00942345"/>
    <w:rsid w:val="009516A8"/>
    <w:rsid w:val="0095496D"/>
    <w:rsid w:val="009600AD"/>
    <w:rsid w:val="009628A7"/>
    <w:rsid w:val="00966344"/>
    <w:rsid w:val="0097137B"/>
    <w:rsid w:val="00973411"/>
    <w:rsid w:val="00973BE8"/>
    <w:rsid w:val="00974A54"/>
    <w:rsid w:val="00975F6D"/>
    <w:rsid w:val="009767F1"/>
    <w:rsid w:val="00976C13"/>
    <w:rsid w:val="00981B2C"/>
    <w:rsid w:val="00986B6F"/>
    <w:rsid w:val="00991202"/>
    <w:rsid w:val="00996920"/>
    <w:rsid w:val="009969DD"/>
    <w:rsid w:val="009A4854"/>
    <w:rsid w:val="009B40E8"/>
    <w:rsid w:val="009C290A"/>
    <w:rsid w:val="009C4150"/>
    <w:rsid w:val="009C4D09"/>
    <w:rsid w:val="009D2A49"/>
    <w:rsid w:val="009E139A"/>
    <w:rsid w:val="009E4162"/>
    <w:rsid w:val="009E473D"/>
    <w:rsid w:val="009F4BA6"/>
    <w:rsid w:val="009F58C9"/>
    <w:rsid w:val="00A03C87"/>
    <w:rsid w:val="00A03D46"/>
    <w:rsid w:val="00A12A8B"/>
    <w:rsid w:val="00A14B5D"/>
    <w:rsid w:val="00A22105"/>
    <w:rsid w:val="00A22AB8"/>
    <w:rsid w:val="00A275E8"/>
    <w:rsid w:val="00A36DF7"/>
    <w:rsid w:val="00A54BB7"/>
    <w:rsid w:val="00A66836"/>
    <w:rsid w:val="00A7176D"/>
    <w:rsid w:val="00A7307D"/>
    <w:rsid w:val="00A75454"/>
    <w:rsid w:val="00A86F08"/>
    <w:rsid w:val="00A96CD5"/>
    <w:rsid w:val="00AA1E24"/>
    <w:rsid w:val="00AA1F9F"/>
    <w:rsid w:val="00AA2EA7"/>
    <w:rsid w:val="00AA46DD"/>
    <w:rsid w:val="00AB11F9"/>
    <w:rsid w:val="00AC64CD"/>
    <w:rsid w:val="00AC7996"/>
    <w:rsid w:val="00AF0115"/>
    <w:rsid w:val="00AF0718"/>
    <w:rsid w:val="00AF1B41"/>
    <w:rsid w:val="00B00872"/>
    <w:rsid w:val="00B12232"/>
    <w:rsid w:val="00B126E0"/>
    <w:rsid w:val="00B1593D"/>
    <w:rsid w:val="00B2624E"/>
    <w:rsid w:val="00B34B6F"/>
    <w:rsid w:val="00B35D3E"/>
    <w:rsid w:val="00B42DF9"/>
    <w:rsid w:val="00B4424C"/>
    <w:rsid w:val="00B60CE5"/>
    <w:rsid w:val="00B639FC"/>
    <w:rsid w:val="00B76EAB"/>
    <w:rsid w:val="00B77878"/>
    <w:rsid w:val="00B77AE0"/>
    <w:rsid w:val="00B77E48"/>
    <w:rsid w:val="00B91588"/>
    <w:rsid w:val="00B91A67"/>
    <w:rsid w:val="00B97693"/>
    <w:rsid w:val="00BA014A"/>
    <w:rsid w:val="00BA2DD2"/>
    <w:rsid w:val="00BA5CDF"/>
    <w:rsid w:val="00BA65DD"/>
    <w:rsid w:val="00BB32BA"/>
    <w:rsid w:val="00BC05D0"/>
    <w:rsid w:val="00BC47CE"/>
    <w:rsid w:val="00BD6BA4"/>
    <w:rsid w:val="00BD7601"/>
    <w:rsid w:val="00BE22CA"/>
    <w:rsid w:val="00BE6FA9"/>
    <w:rsid w:val="00BE7621"/>
    <w:rsid w:val="00BF02A2"/>
    <w:rsid w:val="00BF4BE8"/>
    <w:rsid w:val="00BF6004"/>
    <w:rsid w:val="00C0111C"/>
    <w:rsid w:val="00C01D5C"/>
    <w:rsid w:val="00C02FEF"/>
    <w:rsid w:val="00C030AE"/>
    <w:rsid w:val="00C03226"/>
    <w:rsid w:val="00C1250F"/>
    <w:rsid w:val="00C2103D"/>
    <w:rsid w:val="00C27A44"/>
    <w:rsid w:val="00C31A75"/>
    <w:rsid w:val="00C3675F"/>
    <w:rsid w:val="00C57737"/>
    <w:rsid w:val="00C62AFA"/>
    <w:rsid w:val="00C67420"/>
    <w:rsid w:val="00C71475"/>
    <w:rsid w:val="00C87AE4"/>
    <w:rsid w:val="00C95D29"/>
    <w:rsid w:val="00C96F33"/>
    <w:rsid w:val="00CA04DC"/>
    <w:rsid w:val="00CA30F6"/>
    <w:rsid w:val="00CA31AA"/>
    <w:rsid w:val="00CA6E5D"/>
    <w:rsid w:val="00CA7B77"/>
    <w:rsid w:val="00CC255D"/>
    <w:rsid w:val="00CC2FD5"/>
    <w:rsid w:val="00CC4A1B"/>
    <w:rsid w:val="00CC7E4E"/>
    <w:rsid w:val="00CD3933"/>
    <w:rsid w:val="00CD60FE"/>
    <w:rsid w:val="00CE352B"/>
    <w:rsid w:val="00CE6227"/>
    <w:rsid w:val="00CF22BE"/>
    <w:rsid w:val="00CF29DA"/>
    <w:rsid w:val="00CF3DDF"/>
    <w:rsid w:val="00D058A1"/>
    <w:rsid w:val="00D06F3D"/>
    <w:rsid w:val="00D11FDE"/>
    <w:rsid w:val="00D14FCC"/>
    <w:rsid w:val="00D20B92"/>
    <w:rsid w:val="00D320F2"/>
    <w:rsid w:val="00D32EDF"/>
    <w:rsid w:val="00D34366"/>
    <w:rsid w:val="00D35E44"/>
    <w:rsid w:val="00D3727D"/>
    <w:rsid w:val="00D37A23"/>
    <w:rsid w:val="00D40B73"/>
    <w:rsid w:val="00D41115"/>
    <w:rsid w:val="00D41C1D"/>
    <w:rsid w:val="00D44366"/>
    <w:rsid w:val="00D504BC"/>
    <w:rsid w:val="00D50541"/>
    <w:rsid w:val="00D56D26"/>
    <w:rsid w:val="00D57CAE"/>
    <w:rsid w:val="00D6194C"/>
    <w:rsid w:val="00D61B52"/>
    <w:rsid w:val="00D63762"/>
    <w:rsid w:val="00D65F97"/>
    <w:rsid w:val="00D70591"/>
    <w:rsid w:val="00D76A31"/>
    <w:rsid w:val="00D8020F"/>
    <w:rsid w:val="00D8243B"/>
    <w:rsid w:val="00D878AE"/>
    <w:rsid w:val="00D91717"/>
    <w:rsid w:val="00D929E9"/>
    <w:rsid w:val="00D9492D"/>
    <w:rsid w:val="00DA4657"/>
    <w:rsid w:val="00DA5D7B"/>
    <w:rsid w:val="00DB45C3"/>
    <w:rsid w:val="00DB49A1"/>
    <w:rsid w:val="00DC35CC"/>
    <w:rsid w:val="00DC668C"/>
    <w:rsid w:val="00DD4BF8"/>
    <w:rsid w:val="00DE04FA"/>
    <w:rsid w:val="00DF4806"/>
    <w:rsid w:val="00DF4872"/>
    <w:rsid w:val="00DF5D0D"/>
    <w:rsid w:val="00E10027"/>
    <w:rsid w:val="00E100D2"/>
    <w:rsid w:val="00E127B9"/>
    <w:rsid w:val="00E22C93"/>
    <w:rsid w:val="00E23074"/>
    <w:rsid w:val="00E23107"/>
    <w:rsid w:val="00E24853"/>
    <w:rsid w:val="00E25655"/>
    <w:rsid w:val="00E25904"/>
    <w:rsid w:val="00E40C89"/>
    <w:rsid w:val="00E42728"/>
    <w:rsid w:val="00E42BE7"/>
    <w:rsid w:val="00E448F2"/>
    <w:rsid w:val="00E552FD"/>
    <w:rsid w:val="00E56A04"/>
    <w:rsid w:val="00E60108"/>
    <w:rsid w:val="00E66EFF"/>
    <w:rsid w:val="00E7127D"/>
    <w:rsid w:val="00E72476"/>
    <w:rsid w:val="00E83CF1"/>
    <w:rsid w:val="00E87F25"/>
    <w:rsid w:val="00E93C4F"/>
    <w:rsid w:val="00EA0CF3"/>
    <w:rsid w:val="00EA63C1"/>
    <w:rsid w:val="00EA69DF"/>
    <w:rsid w:val="00EB044A"/>
    <w:rsid w:val="00EB4309"/>
    <w:rsid w:val="00EB4CF3"/>
    <w:rsid w:val="00EB4D50"/>
    <w:rsid w:val="00EB6A8A"/>
    <w:rsid w:val="00ED3C3C"/>
    <w:rsid w:val="00EE0E84"/>
    <w:rsid w:val="00EE3146"/>
    <w:rsid w:val="00EE6091"/>
    <w:rsid w:val="00EF064A"/>
    <w:rsid w:val="00EF1FEE"/>
    <w:rsid w:val="00EF27E2"/>
    <w:rsid w:val="00F0755C"/>
    <w:rsid w:val="00F17332"/>
    <w:rsid w:val="00F260BE"/>
    <w:rsid w:val="00F31C40"/>
    <w:rsid w:val="00F37423"/>
    <w:rsid w:val="00F46127"/>
    <w:rsid w:val="00F461F8"/>
    <w:rsid w:val="00F51587"/>
    <w:rsid w:val="00F52DD5"/>
    <w:rsid w:val="00F53BC9"/>
    <w:rsid w:val="00F53EE9"/>
    <w:rsid w:val="00F554B4"/>
    <w:rsid w:val="00F56542"/>
    <w:rsid w:val="00F65B33"/>
    <w:rsid w:val="00F66897"/>
    <w:rsid w:val="00F7147C"/>
    <w:rsid w:val="00F92F9B"/>
    <w:rsid w:val="00F96C1F"/>
    <w:rsid w:val="00FA03D9"/>
    <w:rsid w:val="00FA0544"/>
    <w:rsid w:val="00FA102A"/>
    <w:rsid w:val="00FA141E"/>
    <w:rsid w:val="00FA168B"/>
    <w:rsid w:val="00FA779B"/>
    <w:rsid w:val="00FB1763"/>
    <w:rsid w:val="00FB63A3"/>
    <w:rsid w:val="00FC333B"/>
    <w:rsid w:val="00FC7061"/>
    <w:rsid w:val="00FD0FC3"/>
    <w:rsid w:val="00FD44FE"/>
    <w:rsid w:val="00FD4B80"/>
    <w:rsid w:val="00FD5BB3"/>
    <w:rsid w:val="00FD6561"/>
    <w:rsid w:val="00FD7730"/>
    <w:rsid w:val="00FD7CF5"/>
    <w:rsid w:val="00FF3E52"/>
    <w:rsid w:val="00FF6432"/>
    <w:rsid w:val="00FF704F"/>
    <w:rsid w:val="0120E00E"/>
    <w:rsid w:val="01D4D81D"/>
    <w:rsid w:val="0212DC99"/>
    <w:rsid w:val="03AEACFA"/>
    <w:rsid w:val="03C9D976"/>
    <w:rsid w:val="0605979B"/>
    <w:rsid w:val="0933DF79"/>
    <w:rsid w:val="0BCCCBC2"/>
    <w:rsid w:val="0BFAA25B"/>
    <w:rsid w:val="0E07509C"/>
    <w:rsid w:val="0E309084"/>
    <w:rsid w:val="0EE01721"/>
    <w:rsid w:val="113EF15E"/>
    <w:rsid w:val="1208E895"/>
    <w:rsid w:val="15E5011A"/>
    <w:rsid w:val="176CE77C"/>
    <w:rsid w:val="1838FDC8"/>
    <w:rsid w:val="19FAD21D"/>
    <w:rsid w:val="1AB896B2"/>
    <w:rsid w:val="1C83F25F"/>
    <w:rsid w:val="1CC09A08"/>
    <w:rsid w:val="1ED53E90"/>
    <w:rsid w:val="1FBA4C8A"/>
    <w:rsid w:val="206A13A1"/>
    <w:rsid w:val="221C41C8"/>
    <w:rsid w:val="23CB801F"/>
    <w:rsid w:val="2A4517B2"/>
    <w:rsid w:val="2B361A4C"/>
    <w:rsid w:val="2BC6C28B"/>
    <w:rsid w:val="2BD1C008"/>
    <w:rsid w:val="2BD69204"/>
    <w:rsid w:val="2CAF6632"/>
    <w:rsid w:val="2D726265"/>
    <w:rsid w:val="2DD76257"/>
    <w:rsid w:val="2F402DAF"/>
    <w:rsid w:val="306D2B94"/>
    <w:rsid w:val="310F832A"/>
    <w:rsid w:val="31D4E6DA"/>
    <w:rsid w:val="32AB3B48"/>
    <w:rsid w:val="32EB9C56"/>
    <w:rsid w:val="349272C3"/>
    <w:rsid w:val="34B3C947"/>
    <w:rsid w:val="34D3A074"/>
    <w:rsid w:val="34EE353B"/>
    <w:rsid w:val="35B29F70"/>
    <w:rsid w:val="3671373D"/>
    <w:rsid w:val="37F218D9"/>
    <w:rsid w:val="3839282F"/>
    <w:rsid w:val="39334082"/>
    <w:rsid w:val="3D46900E"/>
    <w:rsid w:val="421951A4"/>
    <w:rsid w:val="479F94E9"/>
    <w:rsid w:val="494C48B3"/>
    <w:rsid w:val="4B47CAEB"/>
    <w:rsid w:val="4CB59195"/>
    <w:rsid w:val="4E2CBE83"/>
    <w:rsid w:val="5158ED28"/>
    <w:rsid w:val="51FE2E6D"/>
    <w:rsid w:val="52972C13"/>
    <w:rsid w:val="540D89DD"/>
    <w:rsid w:val="54469FC3"/>
    <w:rsid w:val="5526FCE1"/>
    <w:rsid w:val="55327530"/>
    <w:rsid w:val="5581EBCC"/>
    <w:rsid w:val="5AC8BB59"/>
    <w:rsid w:val="5F4574F3"/>
    <w:rsid w:val="5FF64EAD"/>
    <w:rsid w:val="612522CB"/>
    <w:rsid w:val="625FF9A8"/>
    <w:rsid w:val="627CA0EF"/>
    <w:rsid w:val="6283182A"/>
    <w:rsid w:val="62A7CACF"/>
    <w:rsid w:val="64F39624"/>
    <w:rsid w:val="6510FCF0"/>
    <w:rsid w:val="6613E863"/>
    <w:rsid w:val="670DC11A"/>
    <w:rsid w:val="6873B586"/>
    <w:rsid w:val="688B2743"/>
    <w:rsid w:val="68E9AE8E"/>
    <w:rsid w:val="6B4AD266"/>
    <w:rsid w:val="6C50737D"/>
    <w:rsid w:val="6E50F998"/>
    <w:rsid w:val="70E0F087"/>
    <w:rsid w:val="71B80982"/>
    <w:rsid w:val="72067A8F"/>
    <w:rsid w:val="732663F4"/>
    <w:rsid w:val="75191E41"/>
    <w:rsid w:val="7697813E"/>
    <w:rsid w:val="76C6780A"/>
    <w:rsid w:val="77DD1541"/>
    <w:rsid w:val="78C7EBEE"/>
    <w:rsid w:val="7A07CAB3"/>
    <w:rsid w:val="7A2BADC6"/>
    <w:rsid w:val="7A5B0AB9"/>
    <w:rsid w:val="7B6E4D6C"/>
    <w:rsid w:val="7F0966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AA25B"/>
  <w15:chartTrackingRefBased/>
  <w15:docId w15:val="{FCEBD477-67FE-4B56-8D60-ED8981B6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2C"/>
    <w:rPr>
      <w:rFonts w:ascii="Public Sans" w:hAnsi="Public Sans"/>
      <w:sz w:val="20"/>
    </w:rPr>
  </w:style>
  <w:style w:type="paragraph" w:styleId="Heading1">
    <w:name w:val="heading 1"/>
    <w:basedOn w:val="Normal"/>
    <w:next w:val="Normal"/>
    <w:link w:val="Heading1Char"/>
    <w:uiPriority w:val="9"/>
    <w:qFormat/>
    <w:rsid w:val="0006354A"/>
    <w:pPr>
      <w:keepNext/>
      <w:keepLines/>
      <w:spacing w:before="240" w:after="0"/>
      <w:jc w:val="center"/>
      <w:outlineLvl w:val="0"/>
    </w:pPr>
    <w:rPr>
      <w:rFonts w:ascii="Public Sans ExtraLight" w:eastAsiaTheme="majorEastAsia" w:hAnsi="Public Sans ExtraLight" w:cstheme="majorBidi"/>
      <w:color w:val="00467D"/>
      <w:sz w:val="28"/>
      <w:szCs w:val="28"/>
    </w:rPr>
  </w:style>
  <w:style w:type="paragraph" w:styleId="Heading2">
    <w:name w:val="heading 2"/>
    <w:basedOn w:val="Normal"/>
    <w:next w:val="Normal"/>
    <w:link w:val="Heading2Char"/>
    <w:uiPriority w:val="9"/>
    <w:unhideWhenUsed/>
    <w:qFormat/>
    <w:rsid w:val="00D44366"/>
    <w:pPr>
      <w:keepNext/>
      <w:keepLines/>
      <w:spacing w:before="40" w:after="0"/>
      <w:outlineLvl w:val="1"/>
    </w:pPr>
    <w:rPr>
      <w:rFonts w:ascii="Public Sans ExtraLight" w:eastAsiaTheme="majorEastAsia" w:hAnsi="Public Sans ExtraLight"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06354A"/>
    <w:pPr>
      <w:keepNext/>
      <w:keepLines/>
      <w:spacing w:after="0" w:line="240" w:lineRule="auto"/>
      <w:jc w:val="center"/>
      <w:outlineLvl w:val="2"/>
    </w:pPr>
    <w:rPr>
      <w:rFonts w:ascii="Public Sans ExtraLight" w:eastAsiaTheme="majorEastAsia" w:hAnsi="Public Sans ExtraLight" w:cstheme="majorBidi"/>
      <w:color w:val="00467D"/>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6354A"/>
    <w:rPr>
      <w:rFonts w:ascii="Public Sans ExtraLight" w:eastAsiaTheme="majorEastAsia" w:hAnsi="Public Sans ExtraLight" w:cstheme="majorBidi"/>
      <w:color w:val="00467D"/>
      <w:sz w:val="28"/>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06354A"/>
    <w:rPr>
      <w:rFonts w:ascii="Public Sans ExtraLight" w:eastAsiaTheme="majorEastAsia" w:hAnsi="Public Sans ExtraLight" w:cstheme="majorBidi"/>
      <w:color w:val="00467D"/>
      <w:szCs w:val="24"/>
    </w:rPr>
  </w:style>
  <w:style w:type="character" w:customStyle="1" w:styleId="Heading2Char">
    <w:name w:val="Heading 2 Char"/>
    <w:basedOn w:val="DefaultParagraphFont"/>
    <w:link w:val="Heading2"/>
    <w:uiPriority w:val="9"/>
    <w:rsid w:val="00D44366"/>
    <w:rPr>
      <w:rFonts w:ascii="Public Sans ExtraLight" w:eastAsiaTheme="majorEastAsia" w:hAnsi="Public Sans ExtraLight" w:cstheme="majorBidi"/>
      <w:color w:val="2F5496" w:themeColor="accent1" w:themeShade="BF"/>
      <w:sz w:val="24"/>
      <w:szCs w:val="2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66EFF"/>
    <w:rPr>
      <w:sz w:val="16"/>
      <w:szCs w:val="16"/>
    </w:rPr>
  </w:style>
  <w:style w:type="paragraph" w:styleId="CommentText">
    <w:name w:val="annotation text"/>
    <w:basedOn w:val="Normal"/>
    <w:link w:val="CommentTextChar"/>
    <w:uiPriority w:val="99"/>
    <w:unhideWhenUsed/>
    <w:rsid w:val="00E66EFF"/>
    <w:pPr>
      <w:spacing w:line="240" w:lineRule="auto"/>
    </w:pPr>
    <w:rPr>
      <w:szCs w:val="20"/>
    </w:rPr>
  </w:style>
  <w:style w:type="character" w:customStyle="1" w:styleId="CommentTextChar">
    <w:name w:val="Comment Text Char"/>
    <w:basedOn w:val="DefaultParagraphFont"/>
    <w:link w:val="CommentText"/>
    <w:uiPriority w:val="99"/>
    <w:rsid w:val="00E66EFF"/>
    <w:rPr>
      <w:sz w:val="20"/>
      <w:szCs w:val="20"/>
    </w:rPr>
  </w:style>
  <w:style w:type="paragraph" w:styleId="CommentSubject">
    <w:name w:val="annotation subject"/>
    <w:basedOn w:val="CommentText"/>
    <w:next w:val="CommentText"/>
    <w:link w:val="CommentSubjectChar"/>
    <w:uiPriority w:val="99"/>
    <w:semiHidden/>
    <w:unhideWhenUsed/>
    <w:rsid w:val="00E66EFF"/>
    <w:rPr>
      <w:b/>
      <w:bCs/>
    </w:rPr>
  </w:style>
  <w:style w:type="character" w:customStyle="1" w:styleId="CommentSubjectChar">
    <w:name w:val="Comment Subject Char"/>
    <w:basedOn w:val="CommentTextChar"/>
    <w:link w:val="CommentSubject"/>
    <w:uiPriority w:val="99"/>
    <w:semiHidden/>
    <w:rsid w:val="00E66EFF"/>
    <w:rPr>
      <w:b/>
      <w:bCs/>
      <w:sz w:val="20"/>
      <w:szCs w:val="20"/>
    </w:rPr>
  </w:style>
  <w:style w:type="character" w:styleId="Hyperlink">
    <w:name w:val="Hyperlink"/>
    <w:basedOn w:val="DefaultParagraphFont"/>
    <w:uiPriority w:val="99"/>
    <w:unhideWhenUsed/>
    <w:rsid w:val="00A275E8"/>
    <w:rPr>
      <w:color w:val="0563C1" w:themeColor="hyperlink"/>
      <w:u w:val="single"/>
    </w:rPr>
  </w:style>
  <w:style w:type="character" w:styleId="UnresolvedMention">
    <w:name w:val="Unresolved Mention"/>
    <w:basedOn w:val="DefaultParagraphFont"/>
    <w:uiPriority w:val="99"/>
    <w:semiHidden/>
    <w:unhideWhenUsed/>
    <w:rsid w:val="00A275E8"/>
    <w:rPr>
      <w:color w:val="605E5C"/>
      <w:shd w:val="clear" w:color="auto" w:fill="E1DFDD"/>
    </w:rPr>
  </w:style>
  <w:style w:type="paragraph" w:styleId="Header">
    <w:name w:val="header"/>
    <w:basedOn w:val="Normal"/>
    <w:link w:val="HeaderChar"/>
    <w:uiPriority w:val="99"/>
    <w:unhideWhenUsed/>
    <w:rsid w:val="007B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521"/>
  </w:style>
  <w:style w:type="paragraph" w:styleId="Footer">
    <w:name w:val="footer"/>
    <w:basedOn w:val="Normal"/>
    <w:link w:val="FooterChar"/>
    <w:uiPriority w:val="99"/>
    <w:unhideWhenUsed/>
    <w:rsid w:val="007B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521"/>
  </w:style>
  <w:style w:type="character" w:styleId="FollowedHyperlink">
    <w:name w:val="FollowedHyperlink"/>
    <w:basedOn w:val="DefaultParagraphFont"/>
    <w:uiPriority w:val="99"/>
    <w:semiHidden/>
    <w:unhideWhenUsed/>
    <w:rsid w:val="005620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986ff-652a-4b0d-97e3-ba88febbc6e8" xsi:nil="true"/>
    <lcf76f155ced4ddcb4097134ff3c332f xmlns="4a7c050e-656f-4a5d-b04a-1ef0cb6cbdb7">
      <Terms xmlns="http://schemas.microsoft.com/office/infopath/2007/PartnerControls"/>
    </lcf76f155ced4ddcb4097134ff3c332f>
    <SharedWithUsers xmlns="275986ff-652a-4b0d-97e3-ba88febbc6e8">
      <UserInfo>
        <DisplayName>Jackson, Brooke (VDOT)</DisplayName>
        <AccountId>12</AccountId>
        <AccountType/>
      </UserInfo>
      <UserInfo>
        <DisplayName>Scully, Casey (VDOT)</DisplayName>
        <AccountId>202</AccountId>
        <AccountType/>
      </UserInfo>
      <UserInfo>
        <DisplayName>Sparks, Grant (DRPT)</DisplayName>
        <AccountId>327</AccountId>
        <AccountType/>
      </UserInfo>
      <UserInfo>
        <DisplayName>Vilak, Robert (VDOT)</DisplayName>
        <AccountId>155</AccountId>
        <AccountType/>
      </UserInfo>
      <UserInfo>
        <DisplayName>Heishman, Vernon, P.E. (VDOT)</DisplayName>
        <AccountId>19</AccountId>
        <AccountType/>
      </UserInfo>
      <UserInfo>
        <DisplayName>Cook, David (VDOT)</DisplayName>
        <AccountId>43</AccountId>
        <AccountType/>
      </UserInfo>
      <UserInfo>
        <DisplayName>Sonenklar, Daniel (DRPT)</DisplayName>
        <AccountId>346</AccountId>
        <AccountType/>
      </UserInfo>
      <UserInfo>
        <DisplayName>Selleck, Randy (DRPT)</DisplayName>
        <AccountId>343</AccountId>
        <AccountType/>
      </UserInfo>
      <UserInfo>
        <DisplayName>Phadnis, Manasi (VDOT)</DisplayName>
        <AccountId>227</AccountId>
        <AccountType/>
      </UserInfo>
      <UserInfo>
        <DisplayName>Barnes, Michael D. (VDOT)</DisplayName>
        <AccountId>213</AccountId>
        <AccountType/>
      </UserInfo>
    </SharedWithUsers>
    <MediaLengthInSeconds xmlns="4a7c050e-656f-4a5d-b04a-1ef0cb6cbd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6" ma:contentTypeDescription="Create a new document." ma:contentTypeScope="" ma:versionID="aa5e43b560d8121f9c9fbaad38757d0c">
  <xsd:schema xmlns:xsd="http://www.w3.org/2001/XMLSchema" xmlns:xs="http://www.w3.org/2001/XMLSchema" xmlns:p="http://schemas.microsoft.com/office/2006/metadata/properties" xmlns:ns2="4a7c050e-656f-4a5d-b04a-1ef0cb6cbdb7" xmlns:ns3="275986ff-652a-4b0d-97e3-ba88febbc6e8" targetNamespace="http://schemas.microsoft.com/office/2006/metadata/properties" ma:root="true" ma:fieldsID="080a062c121579a5fd0bed3fddc0c273" ns2:_="" ns3:_="">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80a464-30f6-473c-99eb-7d5523f36049}"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4767C-5CC8-4766-9214-D485DA95445D}">
  <ds:schemaRefs>
    <ds:schemaRef ds:uri="http://schemas.microsoft.com/office/2006/metadata/properties"/>
    <ds:schemaRef ds:uri="http://schemas.microsoft.com/office/infopath/2007/PartnerControls"/>
    <ds:schemaRef ds:uri="5dd4e7e6-d538-4020-a288-c39af41a7e7b"/>
    <ds:schemaRef ds:uri="ead7ba74-5b3c-45ff-b3d4-8d3b26237a77"/>
    <ds:schemaRef ds:uri="275986ff-652a-4b0d-97e3-ba88febbc6e8"/>
    <ds:schemaRef ds:uri="4a7c050e-656f-4a5d-b04a-1ef0cb6cbdb7"/>
  </ds:schemaRefs>
</ds:datastoreItem>
</file>

<file path=customXml/itemProps2.xml><?xml version="1.0" encoding="utf-8"?>
<ds:datastoreItem xmlns:ds="http://schemas.openxmlformats.org/officeDocument/2006/customXml" ds:itemID="{DDF21223-D900-48C1-9000-20AB4E981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050e-656f-4a5d-b04a-1ef0cb6cbdb7"/>
    <ds:schemaRef ds:uri="275986ff-652a-4b0d-97e3-ba88febbc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63424-EAAA-40D2-A664-48791DC15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Links>
    <vt:vector size="30" baseType="variant">
      <vt:variant>
        <vt:i4>6750292</vt:i4>
      </vt:variant>
      <vt:variant>
        <vt:i4>12</vt:i4>
      </vt:variant>
      <vt:variant>
        <vt:i4>0</vt:i4>
      </vt:variant>
      <vt:variant>
        <vt:i4>5</vt:i4>
      </vt:variant>
      <vt:variant>
        <vt:lpwstr>https://www.virginiadot.org/business/resources/IIM/TE-384.1_Pedestrian_Crossing_Accommodations_at_Unsignalized_Approaches_acc081622.pdf</vt:lpwstr>
      </vt:variant>
      <vt:variant>
        <vt:lpwstr/>
      </vt:variant>
      <vt:variant>
        <vt:i4>6750292</vt:i4>
      </vt:variant>
      <vt:variant>
        <vt:i4>9</vt:i4>
      </vt:variant>
      <vt:variant>
        <vt:i4>0</vt:i4>
      </vt:variant>
      <vt:variant>
        <vt:i4>5</vt:i4>
      </vt:variant>
      <vt:variant>
        <vt:lpwstr>https://www.virginiadot.org/business/resources/IIM/TE-384.1_Pedestrian_Crossing_Accommodations_at_Unsignalized_Approaches_acc081622.pdf</vt:lpwstr>
      </vt:variant>
      <vt:variant>
        <vt:lpwstr/>
      </vt:variant>
      <vt:variant>
        <vt:i4>6750292</vt:i4>
      </vt:variant>
      <vt:variant>
        <vt:i4>6</vt:i4>
      </vt:variant>
      <vt:variant>
        <vt:i4>0</vt:i4>
      </vt:variant>
      <vt:variant>
        <vt:i4>5</vt:i4>
      </vt:variant>
      <vt:variant>
        <vt:lpwstr>https://www.virginiadot.org/business/resources/IIM/TE-384.1_Pedestrian_Crossing_Accommodations_at_Unsignalized_Approaches_acc081622.pdf</vt:lpwstr>
      </vt:variant>
      <vt:variant>
        <vt:lpwstr/>
      </vt:variant>
      <vt:variant>
        <vt:i4>6750292</vt:i4>
      </vt:variant>
      <vt:variant>
        <vt:i4>3</vt:i4>
      </vt:variant>
      <vt:variant>
        <vt:i4>0</vt:i4>
      </vt:variant>
      <vt:variant>
        <vt:i4>5</vt:i4>
      </vt:variant>
      <vt:variant>
        <vt:lpwstr>https://www.virginiadot.org/business/resources/IIM/TE-384.1_Pedestrian_Crossing_Accommodations_at_Unsignalized_Approaches_acc081622.pdf</vt:lpwstr>
      </vt:variant>
      <vt:variant>
        <vt:lpwstr/>
      </vt:variant>
      <vt:variant>
        <vt:i4>6750292</vt:i4>
      </vt:variant>
      <vt:variant>
        <vt:i4>0</vt:i4>
      </vt:variant>
      <vt:variant>
        <vt:i4>0</vt:i4>
      </vt:variant>
      <vt:variant>
        <vt:i4>5</vt:i4>
      </vt:variant>
      <vt:variant>
        <vt:lpwstr>https://www.virginiadot.org/business/resources/IIM/TE-384.1_Pedestrian_Crossing_Accommodations_at_Unsignalized_Approaches_acc081622.pdf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 Andrew (VDOT)</dc:creator>
  <cp:keywords/>
  <dc:description/>
  <cp:lastModifiedBy>Bunn, Andrew (OIPI)</cp:lastModifiedBy>
  <cp:revision>11</cp:revision>
  <cp:lastPrinted>2026-03-10T16:56:00Z</cp:lastPrinted>
  <dcterms:created xsi:type="dcterms:W3CDTF">2024-04-12T15:24:00Z</dcterms:created>
  <dcterms:modified xsi:type="dcterms:W3CDTF">2026-04-29T18:28:00Z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0x010100649F93569CE05147B21C5A18A2874FDD</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